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22A2C736"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AC1293">
        <w:rPr>
          <w:rFonts w:ascii="Garamond" w:hAnsi="Garamond" w:cs="Garamond"/>
          <w:b/>
        </w:rPr>
        <w:t>1</w:t>
      </w:r>
      <w:r w:rsidR="004B76C9">
        <w:rPr>
          <w:rFonts w:ascii="Garamond" w:hAnsi="Garamond" w:cs="Garamond"/>
          <w:b/>
        </w:rPr>
        <w:t>8</w:t>
      </w:r>
      <w:r>
        <w:rPr>
          <w:rFonts w:ascii="Garamond" w:hAnsi="Garamond" w:cs="Garamond"/>
          <w:b/>
        </w:rPr>
        <w:t>/202</w:t>
      </w:r>
      <w:r w:rsidR="00C86E37">
        <w:rPr>
          <w:rFonts w:ascii="Garamond" w:hAnsi="Garamond" w:cs="Garamond"/>
          <w:b/>
        </w:rPr>
        <w:t>6</w:t>
      </w:r>
    </w:p>
    <w:p w14:paraId="1F200C6E" w14:textId="15C526D9" w:rsidR="005A6342" w:rsidRDefault="005A6342" w:rsidP="005A6342">
      <w:pPr>
        <w:widowControl w:val="0"/>
        <w:ind w:right="170"/>
        <w:jc w:val="center"/>
        <w:rPr>
          <w:rFonts w:ascii="Garamond" w:hAnsi="Garamond"/>
        </w:rPr>
      </w:pPr>
      <w:r>
        <w:rPr>
          <w:rFonts w:ascii="Garamond" w:hAnsi="Garamond" w:cs="Garamond"/>
          <w:b/>
        </w:rPr>
        <w:t xml:space="preserve">PRC nº </w:t>
      </w:r>
      <w:r w:rsidR="004B76C9">
        <w:rPr>
          <w:rFonts w:ascii="Garamond" w:hAnsi="Garamond" w:cs="Garamond"/>
          <w:b/>
        </w:rPr>
        <w:t>51</w:t>
      </w:r>
      <w:r>
        <w:rPr>
          <w:rFonts w:ascii="Garamond" w:hAnsi="Garamond" w:cs="Garamond"/>
          <w:b/>
        </w:rPr>
        <w:t>/202</w:t>
      </w:r>
      <w:r w:rsidR="00C86E3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23E2FA3"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C86E37">
        <w:rPr>
          <w:rFonts w:ascii="Garamond" w:hAnsi="Garamond" w:cs="Garamond"/>
          <w:sz w:val="24"/>
          <w:szCs w:val="24"/>
          <w:lang w:val="pt-BR"/>
        </w:rPr>
        <w:t>6</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1F09F341"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4B76C9">
        <w:rPr>
          <w:rFonts w:ascii="Garamond" w:hAnsi="Garamond" w:cs="Arial"/>
          <w:b/>
          <w:bCs/>
        </w:rPr>
        <w:t>51</w:t>
      </w:r>
      <w:r>
        <w:rPr>
          <w:rFonts w:ascii="Garamond" w:hAnsi="Garamond" w:cs="Arial"/>
          <w:b/>
          <w:bCs/>
        </w:rPr>
        <w:t>/202</w:t>
      </w:r>
      <w:r w:rsidR="00C86E37">
        <w:rPr>
          <w:rFonts w:ascii="Garamond" w:hAnsi="Garamond" w:cs="Arial"/>
          <w:b/>
          <w:bCs/>
        </w:rPr>
        <w:t>6</w:t>
      </w:r>
      <w:r>
        <w:rPr>
          <w:rFonts w:ascii="Garamond" w:hAnsi="Garamond" w:cs="Arial"/>
          <w:b/>
          <w:bCs/>
        </w:rPr>
        <w:t xml:space="preserve"> - Pregão Eletrônico nº</w:t>
      </w:r>
      <w:r w:rsidR="00392A7A">
        <w:rPr>
          <w:rFonts w:ascii="Garamond" w:hAnsi="Garamond" w:cs="Arial"/>
          <w:b/>
          <w:bCs/>
        </w:rPr>
        <w:t xml:space="preserve"> </w:t>
      </w:r>
      <w:r w:rsidR="00AC1293">
        <w:rPr>
          <w:rFonts w:ascii="Garamond" w:hAnsi="Garamond" w:cs="Arial"/>
          <w:b/>
          <w:bCs/>
        </w:rPr>
        <w:t>1</w:t>
      </w:r>
      <w:r w:rsidR="004B76C9">
        <w:rPr>
          <w:rFonts w:ascii="Garamond" w:hAnsi="Garamond" w:cs="Arial"/>
          <w:b/>
          <w:bCs/>
        </w:rPr>
        <w:t>8</w:t>
      </w:r>
      <w:r>
        <w:rPr>
          <w:rFonts w:ascii="Garamond" w:hAnsi="Garamond" w:cs="Arial"/>
          <w:b/>
          <w:bCs/>
        </w:rPr>
        <w:t>/202</w:t>
      </w:r>
      <w:r w:rsidR="00C86E37">
        <w:rPr>
          <w:rFonts w:ascii="Garamond" w:hAnsi="Garamond" w:cs="Arial"/>
          <w:b/>
          <w:bCs/>
        </w:rPr>
        <w:t>6</w:t>
      </w:r>
      <w:r>
        <w:rPr>
          <w:rFonts w:ascii="Garamond" w:hAnsi="Garamond" w:cs="Arial"/>
        </w:rPr>
        <w:t>, em observância às disposições da Lei nº 14.133/21 e os Decretos Municipais nº 5.</w:t>
      </w:r>
      <w:r w:rsidR="00C86E37">
        <w:rPr>
          <w:rFonts w:ascii="Garamond" w:hAnsi="Garamond" w:cs="Arial"/>
        </w:rPr>
        <w:t>570</w:t>
      </w:r>
      <w:r>
        <w:rPr>
          <w:rFonts w:ascii="Garamond" w:hAnsi="Garamond" w:cs="Arial"/>
        </w:rPr>
        <w:t>/2</w:t>
      </w:r>
      <w:r w:rsidR="00C86E3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28D662E3"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 xml:space="preserve">futura e eventual </w:t>
      </w:r>
      <w:r w:rsidR="000F2CD9" w:rsidRPr="00FB3E93">
        <w:rPr>
          <w:b/>
        </w:rPr>
        <w:t>aquisição</w:t>
      </w:r>
      <w:r w:rsidR="004B76C9">
        <w:rPr>
          <w:b/>
        </w:rPr>
        <w:t xml:space="preserve"> </w:t>
      </w:r>
      <w:r w:rsidR="004B76C9" w:rsidRPr="004B76C9">
        <w:rPr>
          <w:bCs/>
        </w:rPr>
        <w:t>de</w:t>
      </w:r>
      <w:r w:rsidR="004B76C9">
        <w:rPr>
          <w:b/>
        </w:rPr>
        <w:t xml:space="preserve"> </w:t>
      </w:r>
      <w:r w:rsidR="004B76C9" w:rsidRPr="001A4D4E">
        <w:rPr>
          <w:rFonts w:ascii="Garamond" w:hAnsi="Garamond"/>
          <w:bCs/>
        </w:rPr>
        <w:t>óleos lubrificantes</w:t>
      </w:r>
      <w:r w:rsidR="004B76C9">
        <w:rPr>
          <w:rFonts w:ascii="Garamond" w:hAnsi="Garamond"/>
          <w:bCs/>
        </w:rPr>
        <w:t xml:space="preserve"> e aditivo para radiador</w:t>
      </w:r>
      <w:r w:rsidR="004B76C9" w:rsidRPr="001A4D4E">
        <w:rPr>
          <w:rFonts w:ascii="Garamond" w:hAnsi="Garamond"/>
          <w:bCs/>
        </w:rPr>
        <w:t xml:space="preserve"> de uso automotivo para frota de veículos pertencentes a Prefeitura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500" w:type="dxa"/>
        <w:tblLayout w:type="fixed"/>
        <w:tblCellMar>
          <w:left w:w="70" w:type="dxa"/>
          <w:right w:w="70" w:type="dxa"/>
        </w:tblCellMar>
        <w:tblLook w:val="04A0" w:firstRow="1" w:lastRow="0" w:firstColumn="1" w:lastColumn="0" w:noHBand="0" w:noVBand="1"/>
      </w:tblPr>
      <w:tblGrid>
        <w:gridCol w:w="889"/>
        <w:gridCol w:w="3784"/>
        <w:gridCol w:w="851"/>
        <w:gridCol w:w="1134"/>
        <w:gridCol w:w="992"/>
        <w:gridCol w:w="850"/>
      </w:tblGrid>
      <w:tr w:rsidR="004B76C9" w:rsidRPr="001A4D4E" w14:paraId="058D00B5" w14:textId="77777777" w:rsidTr="004B76C9">
        <w:trPr>
          <w:trHeight w:val="480"/>
        </w:trPr>
        <w:tc>
          <w:tcPr>
            <w:tcW w:w="889"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2644D19E" w14:textId="77777777" w:rsidR="004B76C9" w:rsidRPr="001A4D4E" w:rsidRDefault="004B76C9" w:rsidP="004D368E">
            <w:pPr>
              <w:jc w:val="center"/>
              <w:rPr>
                <w:rFonts w:ascii="Garamond" w:hAnsi="Garamond"/>
                <w:b/>
                <w:bCs/>
              </w:rPr>
            </w:pPr>
            <w:r w:rsidRPr="001A4D4E">
              <w:rPr>
                <w:rFonts w:ascii="Garamond" w:hAnsi="Garamond"/>
                <w:b/>
                <w:bCs/>
              </w:rPr>
              <w:t>Item</w:t>
            </w:r>
          </w:p>
        </w:tc>
        <w:tc>
          <w:tcPr>
            <w:tcW w:w="3784" w:type="dxa"/>
            <w:tcBorders>
              <w:top w:val="single" w:sz="4" w:space="0" w:color="auto"/>
              <w:left w:val="nil"/>
              <w:bottom w:val="single" w:sz="4" w:space="0" w:color="auto"/>
              <w:right w:val="single" w:sz="4" w:space="0" w:color="auto"/>
            </w:tcBorders>
            <w:shd w:val="clear" w:color="auto" w:fill="C6E0B4"/>
            <w:vAlign w:val="center"/>
            <w:hideMark/>
          </w:tcPr>
          <w:p w14:paraId="392A6B3F" w14:textId="77777777" w:rsidR="004B76C9" w:rsidRPr="001A4D4E" w:rsidRDefault="004B76C9" w:rsidP="004D368E">
            <w:pPr>
              <w:jc w:val="center"/>
              <w:rPr>
                <w:rFonts w:ascii="Garamond" w:hAnsi="Garamond"/>
                <w:b/>
                <w:bCs/>
              </w:rPr>
            </w:pPr>
            <w:r w:rsidRPr="001A4D4E">
              <w:rPr>
                <w:rFonts w:ascii="Garamond" w:hAnsi="Garamond"/>
                <w:b/>
                <w:bCs/>
              </w:rPr>
              <w:t>Descrição do Produto</w:t>
            </w:r>
          </w:p>
        </w:tc>
        <w:tc>
          <w:tcPr>
            <w:tcW w:w="851" w:type="dxa"/>
            <w:tcBorders>
              <w:top w:val="single" w:sz="4" w:space="0" w:color="auto"/>
              <w:left w:val="nil"/>
              <w:bottom w:val="single" w:sz="4" w:space="0" w:color="auto"/>
              <w:right w:val="single" w:sz="4" w:space="0" w:color="auto"/>
            </w:tcBorders>
            <w:shd w:val="clear" w:color="auto" w:fill="C6E0B4"/>
            <w:vAlign w:val="center"/>
            <w:hideMark/>
          </w:tcPr>
          <w:p w14:paraId="2B61295A" w14:textId="77777777" w:rsidR="004B76C9" w:rsidRPr="00C24384" w:rsidRDefault="004B76C9" w:rsidP="004D368E">
            <w:pPr>
              <w:jc w:val="center"/>
              <w:rPr>
                <w:rFonts w:ascii="Garamond" w:hAnsi="Garamond"/>
                <w:b/>
                <w:bCs/>
                <w:sz w:val="18"/>
                <w:szCs w:val="18"/>
              </w:rPr>
            </w:pPr>
            <w:r w:rsidRPr="00C24384">
              <w:rPr>
                <w:rFonts w:ascii="Garamond" w:hAnsi="Garamond"/>
                <w:b/>
                <w:bCs/>
                <w:sz w:val="18"/>
                <w:szCs w:val="18"/>
              </w:rPr>
              <w:t>Unidade</w:t>
            </w:r>
          </w:p>
        </w:tc>
        <w:tc>
          <w:tcPr>
            <w:tcW w:w="1134" w:type="dxa"/>
            <w:tcBorders>
              <w:top w:val="single" w:sz="4" w:space="0" w:color="auto"/>
              <w:left w:val="nil"/>
              <w:bottom w:val="single" w:sz="4" w:space="0" w:color="auto"/>
              <w:right w:val="single" w:sz="4" w:space="0" w:color="auto"/>
            </w:tcBorders>
            <w:shd w:val="clear" w:color="auto" w:fill="C6E0B4"/>
            <w:vAlign w:val="center"/>
            <w:hideMark/>
          </w:tcPr>
          <w:p w14:paraId="497C36E3" w14:textId="77777777" w:rsidR="004B76C9" w:rsidRPr="00C24384" w:rsidRDefault="004B76C9" w:rsidP="004D368E">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3D529076" w14:textId="77777777" w:rsidR="004B76C9" w:rsidRPr="001A4D4E" w:rsidRDefault="004B76C9" w:rsidP="004D368E">
            <w:pPr>
              <w:jc w:val="center"/>
              <w:rPr>
                <w:rFonts w:ascii="Garamond" w:hAnsi="Garamond"/>
                <w:b/>
                <w:bCs/>
              </w:rPr>
            </w:pPr>
            <w:r w:rsidRPr="001A4D4E">
              <w:rPr>
                <w:rFonts w:ascii="Garamond" w:hAnsi="Garamond"/>
                <w:b/>
                <w:bCs/>
              </w:rPr>
              <w:t>Valor Unitário</w:t>
            </w:r>
          </w:p>
        </w:tc>
        <w:tc>
          <w:tcPr>
            <w:tcW w:w="850" w:type="dxa"/>
            <w:tcBorders>
              <w:top w:val="single" w:sz="4" w:space="0" w:color="auto"/>
              <w:left w:val="nil"/>
              <w:bottom w:val="single" w:sz="4" w:space="0" w:color="auto"/>
              <w:right w:val="single" w:sz="4" w:space="0" w:color="auto"/>
            </w:tcBorders>
            <w:shd w:val="clear" w:color="auto" w:fill="C6E0B4"/>
            <w:vAlign w:val="center"/>
            <w:hideMark/>
          </w:tcPr>
          <w:p w14:paraId="237CCB39" w14:textId="77777777" w:rsidR="004B76C9" w:rsidRPr="001A4D4E" w:rsidRDefault="004B76C9" w:rsidP="004D368E">
            <w:pPr>
              <w:jc w:val="center"/>
              <w:rPr>
                <w:rFonts w:ascii="Garamond" w:hAnsi="Garamond"/>
                <w:b/>
                <w:bCs/>
              </w:rPr>
            </w:pPr>
            <w:r w:rsidRPr="001A4D4E">
              <w:rPr>
                <w:rFonts w:ascii="Garamond" w:hAnsi="Garamond"/>
                <w:b/>
                <w:bCs/>
              </w:rPr>
              <w:t>Valor Total</w:t>
            </w:r>
          </w:p>
        </w:tc>
      </w:tr>
      <w:tr w:rsidR="004B76C9" w:rsidRPr="001A4D4E" w14:paraId="27EC3AFA"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0D60DFAC"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58717AA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ADITIVO PARA RADIADOR OAT - VEÍCULOS LEVES</w:t>
            </w:r>
          </w:p>
          <w:p w14:paraId="147A9F0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Aditivo de arrefecimento OAT para veículos leves, garantindo proteção anticorrosiva, prevenção de cavitação e alta estabilidade térmica.</w:t>
            </w:r>
          </w:p>
          <w:p w14:paraId="3F34756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5A89261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Tecnologia OAT</w:t>
            </w:r>
          </w:p>
          <w:p w14:paraId="5A88391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Norma ASTM D3306</w:t>
            </w:r>
          </w:p>
          <w:p w14:paraId="370332A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Livre de silicatos, fosfatos, boratos, aminas e nitritos</w:t>
            </w:r>
          </w:p>
          <w:p w14:paraId="10BAD77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Produto concentrado</w:t>
            </w:r>
          </w:p>
          <w:p w14:paraId="6AE966F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Proteção contra corrosão e depósitos</w:t>
            </w:r>
          </w:p>
          <w:p w14:paraId="1720176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452EA60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 xml:space="preserve">Marcas de referência: </w:t>
            </w:r>
            <w:proofErr w:type="spellStart"/>
            <w:r>
              <w:rPr>
                <w:rFonts w:ascii="Arial" w:hAnsi="Arial" w:cs="Arial"/>
                <w:sz w:val="20"/>
                <w:szCs w:val="20"/>
                <w:lang w:val="x-none"/>
              </w:rPr>
              <w:t>Radiex</w:t>
            </w:r>
            <w:proofErr w:type="spellEnd"/>
            <w:r>
              <w:rPr>
                <w:rFonts w:ascii="Arial" w:hAnsi="Arial" w:cs="Arial"/>
                <w:sz w:val="20"/>
                <w:szCs w:val="20"/>
                <w:lang w:val="x-none"/>
              </w:rPr>
              <w:t xml:space="preserve">, </w:t>
            </w:r>
            <w:proofErr w:type="spellStart"/>
            <w:r>
              <w:rPr>
                <w:rFonts w:ascii="Arial" w:hAnsi="Arial" w:cs="Arial"/>
                <w:sz w:val="20"/>
                <w:szCs w:val="20"/>
                <w:lang w:val="x-none"/>
              </w:rPr>
              <w:t>Koube</w:t>
            </w:r>
            <w:proofErr w:type="spellEnd"/>
            <w:r>
              <w:rPr>
                <w:rFonts w:ascii="Arial" w:hAnsi="Arial" w:cs="Arial"/>
                <w:sz w:val="20"/>
                <w:szCs w:val="20"/>
                <w:lang w:val="x-none"/>
              </w:rPr>
              <w:t xml:space="preserve">, </w:t>
            </w:r>
            <w:proofErr w:type="spellStart"/>
            <w:r>
              <w:rPr>
                <w:rFonts w:ascii="Arial" w:hAnsi="Arial" w:cs="Arial"/>
                <w:sz w:val="20"/>
                <w:szCs w:val="20"/>
                <w:lang w:val="x-none"/>
              </w:rPr>
              <w:t>Bardahl</w:t>
            </w:r>
            <w:proofErr w:type="spellEnd"/>
            <w:r>
              <w:rPr>
                <w:rFonts w:ascii="Arial" w:hAnsi="Arial" w:cs="Arial"/>
                <w:sz w:val="20"/>
                <w:szCs w:val="20"/>
                <w:lang w:val="x-none"/>
              </w:rPr>
              <w:t>, Mobil, Valeo (ou equivalentes).</w:t>
            </w:r>
          </w:p>
          <w:p w14:paraId="29A5468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442500</w:t>
            </w:r>
          </w:p>
          <w:p w14:paraId="44902C12" w14:textId="77777777" w:rsidR="004B76C9" w:rsidRPr="00174A1D"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EMBALAGEM 1L </w:t>
            </w:r>
          </w:p>
        </w:tc>
        <w:tc>
          <w:tcPr>
            <w:tcW w:w="851" w:type="dxa"/>
            <w:tcBorders>
              <w:top w:val="nil"/>
              <w:left w:val="nil"/>
              <w:bottom w:val="single" w:sz="4" w:space="0" w:color="auto"/>
              <w:right w:val="single" w:sz="4" w:space="0" w:color="auto"/>
            </w:tcBorders>
            <w:noWrap/>
          </w:tcPr>
          <w:p w14:paraId="69F785C1" w14:textId="77777777" w:rsidR="004B76C9" w:rsidRPr="001E3660" w:rsidRDefault="004B76C9" w:rsidP="004D368E">
            <w:pPr>
              <w:jc w:val="center"/>
              <w:rPr>
                <w:rFonts w:ascii="Arial" w:hAnsi="Arial" w:cs="Arial"/>
                <w:b/>
                <w:bCs/>
              </w:rPr>
            </w:pPr>
            <w:r>
              <w:rPr>
                <w:rFonts w:ascii="Arial" w:hAnsi="Arial" w:cs="Arial"/>
                <w:sz w:val="20"/>
                <w:szCs w:val="20"/>
                <w:lang w:val="x-none"/>
              </w:rPr>
              <w:lastRenderedPageBreak/>
              <w:t>LT</w:t>
            </w:r>
          </w:p>
        </w:tc>
        <w:tc>
          <w:tcPr>
            <w:tcW w:w="1134" w:type="dxa"/>
            <w:tcBorders>
              <w:top w:val="nil"/>
              <w:left w:val="nil"/>
              <w:bottom w:val="single" w:sz="4" w:space="0" w:color="auto"/>
              <w:right w:val="single" w:sz="4" w:space="0" w:color="auto"/>
            </w:tcBorders>
            <w:noWrap/>
          </w:tcPr>
          <w:p w14:paraId="57D3276F" w14:textId="77777777" w:rsidR="004B76C9" w:rsidRPr="001E3660" w:rsidRDefault="004B76C9" w:rsidP="004D368E">
            <w:pPr>
              <w:jc w:val="center"/>
              <w:rPr>
                <w:rFonts w:ascii="Arial" w:hAnsi="Arial" w:cs="Arial"/>
                <w:b/>
                <w:bCs/>
              </w:rPr>
            </w:pPr>
            <w:r>
              <w:rPr>
                <w:rFonts w:ascii="Arial" w:hAnsi="Arial" w:cs="Arial"/>
                <w:sz w:val="20"/>
                <w:szCs w:val="20"/>
                <w:lang w:val="x-none"/>
              </w:rPr>
              <w:t>178</w:t>
            </w:r>
          </w:p>
        </w:tc>
        <w:tc>
          <w:tcPr>
            <w:tcW w:w="992" w:type="dxa"/>
            <w:tcBorders>
              <w:top w:val="nil"/>
              <w:left w:val="nil"/>
              <w:bottom w:val="single" w:sz="4" w:space="0" w:color="auto"/>
              <w:right w:val="single" w:sz="4" w:space="0" w:color="auto"/>
            </w:tcBorders>
            <w:shd w:val="clear" w:color="auto" w:fill="E2EFDA"/>
            <w:noWrap/>
          </w:tcPr>
          <w:p w14:paraId="5A9CC3DC"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4B12B666" w14:textId="77777777" w:rsidR="004B76C9" w:rsidRPr="001E3660" w:rsidRDefault="004B76C9" w:rsidP="004D368E">
            <w:pPr>
              <w:jc w:val="center"/>
              <w:rPr>
                <w:rFonts w:ascii="Arial" w:hAnsi="Arial" w:cs="Arial"/>
                <w:b/>
                <w:bCs/>
              </w:rPr>
            </w:pPr>
          </w:p>
        </w:tc>
      </w:tr>
      <w:tr w:rsidR="004B76C9" w:rsidRPr="001A4D4E" w14:paraId="5088F6D7"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2C9F4D15"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765CE44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5W30 - MOTOR (SINTÉTICO)</w:t>
            </w:r>
          </w:p>
          <w:p w14:paraId="64AFA80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6</w:t>
            </w:r>
            <w:r>
              <w:rPr>
                <w:rFonts w:ascii="Arial" w:hAnsi="Arial" w:cs="Arial"/>
                <w:sz w:val="20"/>
                <w:szCs w:val="20"/>
                <w:lang w:val="x-none"/>
              </w:rPr>
              <w:tab/>
              <w:t>ÓLEO LUBRIFICANTE 5W30 – MOTOR (SINTÉTICO)</w:t>
            </w:r>
          </w:p>
          <w:p w14:paraId="41CEF69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Óleo sintético SAE 5W30 para motores modernos, garantindo alta fluidez e proteção em variadas temperaturas.</w:t>
            </w:r>
          </w:p>
          <w:p w14:paraId="3BD66F4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2C778C4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SAE 5W30</w:t>
            </w:r>
          </w:p>
          <w:p w14:paraId="014E1E7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API SN ou superior</w:t>
            </w:r>
          </w:p>
          <w:p w14:paraId="2CF3B9C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ACEA A3/B4 ou A5/B5</w:t>
            </w:r>
          </w:p>
          <w:p w14:paraId="1D2B25D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Base totalmente sintética</w:t>
            </w:r>
          </w:p>
          <w:p w14:paraId="1B579BF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0B05F47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7E7FF96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616110</w:t>
            </w:r>
            <w:r>
              <w:rPr>
                <w:rFonts w:ascii="Arial" w:hAnsi="Arial" w:cs="Arial"/>
                <w:sz w:val="20"/>
                <w:szCs w:val="20"/>
                <w:lang w:val="x-none"/>
              </w:rPr>
              <w:tab/>
              <w:t>Embalagem 1L</w:t>
            </w:r>
            <w:r>
              <w:rPr>
                <w:rFonts w:ascii="Arial" w:hAnsi="Arial" w:cs="Arial"/>
                <w:sz w:val="20"/>
                <w:szCs w:val="20"/>
                <w:lang w:val="x-none"/>
              </w:rPr>
              <w:tab/>
            </w:r>
          </w:p>
          <w:p w14:paraId="0E9055F4" w14:textId="77777777" w:rsidR="004B76C9" w:rsidRDefault="004B76C9" w:rsidP="004D368E">
            <w:pPr>
              <w:widowControl w:val="0"/>
              <w:autoSpaceDE w:val="0"/>
              <w:autoSpaceDN w:val="0"/>
              <w:adjustRightInd w:val="0"/>
              <w:rPr>
                <w:rFonts w:ascii="Arial" w:hAnsi="Arial" w:cs="Arial"/>
                <w:sz w:val="20"/>
                <w:szCs w:val="20"/>
                <w:lang w:val="x-none"/>
              </w:rPr>
            </w:pPr>
          </w:p>
          <w:p w14:paraId="523E25DD"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353F8047"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6028FA55" w14:textId="77777777" w:rsidR="004B76C9" w:rsidRPr="001E3660" w:rsidRDefault="004B76C9" w:rsidP="004D368E">
            <w:pPr>
              <w:jc w:val="center"/>
              <w:rPr>
                <w:rFonts w:ascii="Arial" w:hAnsi="Arial" w:cs="Arial"/>
                <w:b/>
                <w:bCs/>
              </w:rPr>
            </w:pPr>
            <w:r>
              <w:rPr>
                <w:rFonts w:ascii="Arial" w:hAnsi="Arial" w:cs="Arial"/>
                <w:sz w:val="20"/>
                <w:szCs w:val="20"/>
                <w:lang w:val="x-none"/>
              </w:rPr>
              <w:t>340</w:t>
            </w:r>
          </w:p>
        </w:tc>
        <w:tc>
          <w:tcPr>
            <w:tcW w:w="992" w:type="dxa"/>
            <w:tcBorders>
              <w:top w:val="nil"/>
              <w:left w:val="nil"/>
              <w:bottom w:val="single" w:sz="4" w:space="0" w:color="auto"/>
              <w:right w:val="single" w:sz="4" w:space="0" w:color="auto"/>
            </w:tcBorders>
            <w:shd w:val="clear" w:color="auto" w:fill="E2EFDA"/>
            <w:noWrap/>
          </w:tcPr>
          <w:p w14:paraId="1F188737"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0B0817E2" w14:textId="77777777" w:rsidR="004B76C9" w:rsidRPr="001E3660" w:rsidRDefault="004B76C9" w:rsidP="004D368E">
            <w:pPr>
              <w:jc w:val="center"/>
              <w:rPr>
                <w:rFonts w:ascii="Arial" w:hAnsi="Arial" w:cs="Arial"/>
                <w:b/>
                <w:bCs/>
              </w:rPr>
            </w:pPr>
          </w:p>
        </w:tc>
      </w:tr>
      <w:tr w:rsidR="004B76C9" w:rsidRPr="001A4D4E" w14:paraId="16767C98"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317289B9"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121A3C1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5W-30 DIESEL</w:t>
            </w:r>
          </w:p>
          <w:p w14:paraId="1380664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5W30 - MOTOR SINTÉTICO - MOTORES DIESEL</w:t>
            </w:r>
          </w:p>
          <w:p w14:paraId="3FE0411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ÓLEO SINTÉTICO SAE 5W30 PARA MOTORES MODERNOS, GARANTINDO ALTA FLUIDEZ E PROTEÇÃO EM VARIADAS TEMPERATURAS</w:t>
            </w:r>
          </w:p>
          <w:p w14:paraId="192D783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MINIMAS OBRIGATÓRIAS: SAE 5W30 API SN OU SUPERIOR ACEA A3/B4 OU A5/B5</w:t>
            </w:r>
          </w:p>
          <w:p w14:paraId="006937D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BASE TOTALMENTE SINTETICA</w:t>
            </w:r>
          </w:p>
          <w:p w14:paraId="5F90CC0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REFERENCIA: LUBRAX, SHELL, PETRONAS ( OU EQUIVALENTES)</w:t>
            </w:r>
          </w:p>
          <w:p w14:paraId="50EF67CE"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0B6E3476" w14:textId="77777777" w:rsidR="004B76C9" w:rsidRPr="001E3660" w:rsidRDefault="004B76C9" w:rsidP="004D368E">
            <w:pPr>
              <w:jc w:val="center"/>
              <w:rPr>
                <w:rFonts w:ascii="Arial" w:hAnsi="Arial" w:cs="Arial"/>
                <w:b/>
                <w:bCs/>
              </w:rPr>
            </w:pPr>
            <w:r>
              <w:rPr>
                <w:rFonts w:ascii="Arial" w:hAnsi="Arial" w:cs="Arial"/>
                <w:sz w:val="20"/>
                <w:szCs w:val="20"/>
                <w:lang w:val="x-none"/>
              </w:rPr>
              <w:t>UN</w:t>
            </w:r>
          </w:p>
        </w:tc>
        <w:tc>
          <w:tcPr>
            <w:tcW w:w="1134" w:type="dxa"/>
            <w:tcBorders>
              <w:top w:val="nil"/>
              <w:left w:val="nil"/>
              <w:bottom w:val="single" w:sz="4" w:space="0" w:color="auto"/>
              <w:right w:val="single" w:sz="4" w:space="0" w:color="auto"/>
            </w:tcBorders>
            <w:noWrap/>
          </w:tcPr>
          <w:p w14:paraId="1DDF588E" w14:textId="77777777" w:rsidR="004B76C9" w:rsidRPr="001E3660" w:rsidRDefault="004B76C9" w:rsidP="004D368E">
            <w:pPr>
              <w:jc w:val="center"/>
              <w:rPr>
                <w:rFonts w:ascii="Arial" w:hAnsi="Arial" w:cs="Arial"/>
                <w:b/>
                <w:bCs/>
              </w:rPr>
            </w:pPr>
            <w:r>
              <w:rPr>
                <w:rFonts w:ascii="Arial" w:hAnsi="Arial" w:cs="Arial"/>
                <w:sz w:val="20"/>
                <w:szCs w:val="20"/>
                <w:lang w:val="x-none"/>
              </w:rPr>
              <w:t>88</w:t>
            </w:r>
          </w:p>
        </w:tc>
        <w:tc>
          <w:tcPr>
            <w:tcW w:w="992" w:type="dxa"/>
            <w:tcBorders>
              <w:top w:val="nil"/>
              <w:left w:val="nil"/>
              <w:bottom w:val="single" w:sz="4" w:space="0" w:color="auto"/>
              <w:right w:val="single" w:sz="4" w:space="0" w:color="auto"/>
            </w:tcBorders>
            <w:shd w:val="clear" w:color="auto" w:fill="E2EFDA"/>
            <w:noWrap/>
          </w:tcPr>
          <w:p w14:paraId="1C54F038"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01904367" w14:textId="77777777" w:rsidR="004B76C9" w:rsidRPr="001E3660" w:rsidRDefault="004B76C9" w:rsidP="004D368E">
            <w:pPr>
              <w:jc w:val="center"/>
              <w:rPr>
                <w:rFonts w:ascii="Arial" w:hAnsi="Arial" w:cs="Arial"/>
                <w:b/>
                <w:bCs/>
              </w:rPr>
            </w:pPr>
          </w:p>
        </w:tc>
      </w:tr>
      <w:tr w:rsidR="004B76C9" w:rsidRPr="001A4D4E" w14:paraId="7C48850A"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5A969335"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5D9A423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10W40 SEMI SINTETICO</w:t>
            </w:r>
          </w:p>
          <w:p w14:paraId="01EC089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Óleo semissintético ou sintético SAE 10W40 para motores ciclo Otto e diesel leve.</w:t>
            </w:r>
          </w:p>
          <w:p w14:paraId="57112D1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48FBAEB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SAE 10W40</w:t>
            </w:r>
          </w:p>
          <w:p w14:paraId="7A6A676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API SN ou superior (gasolina/etanol/GNV)</w:t>
            </w:r>
          </w:p>
          <w:p w14:paraId="5F0E2B8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Para diesel leve: API CF ou superior</w:t>
            </w:r>
          </w:p>
          <w:p w14:paraId="3DA94BD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Aditivação detergente, dispersante e </w:t>
            </w:r>
            <w:proofErr w:type="spellStart"/>
            <w:r>
              <w:rPr>
                <w:rFonts w:ascii="Arial" w:hAnsi="Arial" w:cs="Arial"/>
                <w:sz w:val="20"/>
                <w:szCs w:val="20"/>
                <w:lang w:val="x-none"/>
              </w:rPr>
              <w:t>antidesgaste</w:t>
            </w:r>
            <w:proofErr w:type="spellEnd"/>
          </w:p>
          <w:p w14:paraId="22CF308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01847D9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Marcas de referência: Lubrax, Shell Helix, Petronas </w:t>
            </w:r>
            <w:proofErr w:type="spellStart"/>
            <w:r>
              <w:rPr>
                <w:rFonts w:ascii="Arial" w:hAnsi="Arial" w:cs="Arial"/>
                <w:sz w:val="20"/>
                <w:szCs w:val="20"/>
                <w:lang w:val="x-none"/>
              </w:rPr>
              <w:t>Syntium</w:t>
            </w:r>
            <w:proofErr w:type="spellEnd"/>
            <w:r>
              <w:rPr>
                <w:rFonts w:ascii="Arial" w:hAnsi="Arial" w:cs="Arial"/>
                <w:sz w:val="20"/>
                <w:szCs w:val="20"/>
                <w:lang w:val="x-none"/>
              </w:rPr>
              <w:t xml:space="preserve"> (ou equivalentes).</w:t>
            </w:r>
          </w:p>
          <w:p w14:paraId="52D2AA3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627835</w:t>
            </w:r>
          </w:p>
          <w:p w14:paraId="76D9388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1L</w:t>
            </w:r>
          </w:p>
          <w:p w14:paraId="065A86F6"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59F83ED7"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238FB625" w14:textId="77777777" w:rsidR="004B76C9" w:rsidRPr="001E3660" w:rsidRDefault="004B76C9" w:rsidP="004D368E">
            <w:pPr>
              <w:jc w:val="center"/>
              <w:rPr>
                <w:rFonts w:ascii="Arial" w:hAnsi="Arial" w:cs="Arial"/>
                <w:b/>
                <w:bCs/>
              </w:rPr>
            </w:pPr>
            <w:r>
              <w:rPr>
                <w:rFonts w:ascii="Arial" w:hAnsi="Arial" w:cs="Arial"/>
                <w:sz w:val="20"/>
                <w:szCs w:val="20"/>
                <w:lang w:val="x-none"/>
              </w:rPr>
              <w:t>116</w:t>
            </w:r>
          </w:p>
        </w:tc>
        <w:tc>
          <w:tcPr>
            <w:tcW w:w="992" w:type="dxa"/>
            <w:tcBorders>
              <w:top w:val="nil"/>
              <w:left w:val="nil"/>
              <w:bottom w:val="single" w:sz="4" w:space="0" w:color="auto"/>
              <w:right w:val="single" w:sz="4" w:space="0" w:color="auto"/>
            </w:tcBorders>
            <w:shd w:val="clear" w:color="auto" w:fill="E2EFDA"/>
            <w:noWrap/>
          </w:tcPr>
          <w:p w14:paraId="5B4B5C77"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752735D1" w14:textId="77777777" w:rsidR="004B76C9" w:rsidRPr="001E3660" w:rsidRDefault="004B76C9" w:rsidP="004D368E">
            <w:pPr>
              <w:jc w:val="center"/>
              <w:rPr>
                <w:rFonts w:ascii="Arial" w:hAnsi="Arial" w:cs="Arial"/>
                <w:b/>
                <w:bCs/>
              </w:rPr>
            </w:pPr>
          </w:p>
        </w:tc>
      </w:tr>
      <w:tr w:rsidR="004B76C9" w:rsidRPr="001A4D4E" w14:paraId="321E1065"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0524C30D"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6E5B8B4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2 TEMPOS (2T) - SAE 30</w:t>
            </w:r>
          </w:p>
          <w:p w14:paraId="48FB46E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Descrição: Óleo SAE 30 para motores </w:t>
            </w:r>
            <w:r>
              <w:rPr>
                <w:rFonts w:ascii="Arial" w:hAnsi="Arial" w:cs="Arial"/>
                <w:sz w:val="20"/>
                <w:szCs w:val="20"/>
                <w:lang w:val="x-none"/>
              </w:rPr>
              <w:lastRenderedPageBreak/>
              <w:t>2T, como roçadeiras e motosserras.</w:t>
            </w:r>
          </w:p>
          <w:p w14:paraId="6ADB448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78E02B7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Base mineral refinada</w:t>
            </w:r>
          </w:p>
          <w:p w14:paraId="4AF007A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Aditivos detergentes, dispersantes, anticorrosivos e </w:t>
            </w:r>
            <w:proofErr w:type="spellStart"/>
            <w:r>
              <w:rPr>
                <w:rFonts w:ascii="Arial" w:hAnsi="Arial" w:cs="Arial"/>
                <w:sz w:val="20"/>
                <w:szCs w:val="20"/>
                <w:lang w:val="x-none"/>
              </w:rPr>
              <w:t>antidesgaste</w:t>
            </w:r>
            <w:proofErr w:type="spellEnd"/>
          </w:p>
          <w:p w14:paraId="7561D3D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Alta miscibilidade com gasolina</w:t>
            </w:r>
          </w:p>
          <w:p w14:paraId="450931A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Baixa formação de resíduos</w:t>
            </w:r>
          </w:p>
          <w:p w14:paraId="0CC2BD6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25E88A7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Ipiranga, Mobil (ou equivalentes).</w:t>
            </w:r>
          </w:p>
          <w:p w14:paraId="651572C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633920</w:t>
            </w:r>
          </w:p>
          <w:p w14:paraId="02E09A2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500mL</w:t>
            </w:r>
          </w:p>
          <w:p w14:paraId="7D859E0E"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0A0D7687" w14:textId="77777777" w:rsidR="004B76C9" w:rsidRPr="001E3660" w:rsidRDefault="004B76C9" w:rsidP="004D368E">
            <w:pPr>
              <w:jc w:val="center"/>
              <w:rPr>
                <w:rFonts w:ascii="Arial" w:hAnsi="Arial" w:cs="Arial"/>
                <w:b/>
                <w:bCs/>
              </w:rPr>
            </w:pPr>
            <w:r>
              <w:rPr>
                <w:rFonts w:ascii="Arial" w:hAnsi="Arial" w:cs="Arial"/>
                <w:sz w:val="20"/>
                <w:szCs w:val="20"/>
                <w:lang w:val="x-none"/>
              </w:rPr>
              <w:lastRenderedPageBreak/>
              <w:t>UN</w:t>
            </w:r>
          </w:p>
        </w:tc>
        <w:tc>
          <w:tcPr>
            <w:tcW w:w="1134" w:type="dxa"/>
            <w:tcBorders>
              <w:top w:val="nil"/>
              <w:left w:val="nil"/>
              <w:bottom w:val="single" w:sz="4" w:space="0" w:color="auto"/>
              <w:right w:val="single" w:sz="4" w:space="0" w:color="auto"/>
            </w:tcBorders>
            <w:noWrap/>
          </w:tcPr>
          <w:p w14:paraId="4188D1C4" w14:textId="77777777" w:rsidR="004B76C9" w:rsidRPr="001E3660" w:rsidRDefault="004B76C9" w:rsidP="004D368E">
            <w:pPr>
              <w:jc w:val="center"/>
              <w:rPr>
                <w:rFonts w:ascii="Arial" w:hAnsi="Arial" w:cs="Arial"/>
                <w:b/>
                <w:bCs/>
              </w:rPr>
            </w:pPr>
            <w:r>
              <w:rPr>
                <w:rFonts w:ascii="Arial" w:hAnsi="Arial" w:cs="Arial"/>
                <w:sz w:val="20"/>
                <w:szCs w:val="20"/>
                <w:lang w:val="x-none"/>
              </w:rPr>
              <w:t>565</w:t>
            </w:r>
          </w:p>
        </w:tc>
        <w:tc>
          <w:tcPr>
            <w:tcW w:w="992" w:type="dxa"/>
            <w:tcBorders>
              <w:top w:val="nil"/>
              <w:left w:val="nil"/>
              <w:bottom w:val="single" w:sz="4" w:space="0" w:color="auto"/>
              <w:right w:val="single" w:sz="4" w:space="0" w:color="auto"/>
            </w:tcBorders>
            <w:shd w:val="clear" w:color="auto" w:fill="E2EFDA"/>
            <w:noWrap/>
          </w:tcPr>
          <w:p w14:paraId="38E412F0"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0B746A6" w14:textId="77777777" w:rsidR="004B76C9" w:rsidRPr="001E3660" w:rsidRDefault="004B76C9" w:rsidP="004D368E">
            <w:pPr>
              <w:jc w:val="center"/>
              <w:rPr>
                <w:rFonts w:ascii="Arial" w:hAnsi="Arial" w:cs="Arial"/>
                <w:b/>
                <w:bCs/>
              </w:rPr>
            </w:pPr>
          </w:p>
        </w:tc>
      </w:tr>
      <w:tr w:rsidR="004B76C9" w:rsidRPr="001A4D4E" w14:paraId="449B362E"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4667AE1C"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128F439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LUBRIFICANTE MOTORES 4 TEMPOS</w:t>
            </w:r>
          </w:p>
          <w:p w14:paraId="1D209C0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LUBRIFICANTE</w:t>
            </w:r>
          </w:p>
          <w:p w14:paraId="070F47F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USO MOTORES 4 TEMPOS</w:t>
            </w:r>
          </w:p>
          <w:p w14:paraId="704771E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MINERAL</w:t>
            </w:r>
          </w:p>
          <w:p w14:paraId="7FEA12E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VISCOSIDADE 20W50 API SL</w:t>
            </w:r>
          </w:p>
          <w:p w14:paraId="51E3C2D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REFERENCIA : LUBRAX, SHELL, PETRONAS ( OU EQUIVALENTES )</w:t>
            </w:r>
          </w:p>
          <w:p w14:paraId="29B5ADD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DE 01 LITRO</w:t>
            </w:r>
          </w:p>
          <w:p w14:paraId="39DB93E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461570</w:t>
            </w:r>
          </w:p>
          <w:p w14:paraId="37C613F5"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44F86E54"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09AD5B92" w14:textId="77777777" w:rsidR="004B76C9" w:rsidRPr="001E3660" w:rsidRDefault="004B76C9" w:rsidP="004D368E">
            <w:pPr>
              <w:jc w:val="center"/>
              <w:rPr>
                <w:rFonts w:ascii="Arial" w:hAnsi="Arial" w:cs="Arial"/>
                <w:b/>
                <w:bCs/>
              </w:rPr>
            </w:pPr>
            <w:r>
              <w:rPr>
                <w:rFonts w:ascii="Arial" w:hAnsi="Arial" w:cs="Arial"/>
                <w:sz w:val="20"/>
                <w:szCs w:val="20"/>
                <w:lang w:val="x-none"/>
              </w:rPr>
              <w:t>15</w:t>
            </w:r>
          </w:p>
        </w:tc>
        <w:tc>
          <w:tcPr>
            <w:tcW w:w="992" w:type="dxa"/>
            <w:tcBorders>
              <w:top w:val="nil"/>
              <w:left w:val="nil"/>
              <w:bottom w:val="single" w:sz="4" w:space="0" w:color="auto"/>
              <w:right w:val="single" w:sz="4" w:space="0" w:color="auto"/>
            </w:tcBorders>
            <w:shd w:val="clear" w:color="auto" w:fill="E2EFDA"/>
            <w:noWrap/>
          </w:tcPr>
          <w:p w14:paraId="5A9E955A"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0D48912" w14:textId="77777777" w:rsidR="004B76C9" w:rsidRPr="001E3660" w:rsidRDefault="004B76C9" w:rsidP="004D368E">
            <w:pPr>
              <w:jc w:val="center"/>
              <w:rPr>
                <w:rFonts w:ascii="Arial" w:hAnsi="Arial" w:cs="Arial"/>
                <w:b/>
                <w:bCs/>
              </w:rPr>
            </w:pPr>
          </w:p>
        </w:tc>
      </w:tr>
      <w:tr w:rsidR="004B76C9" w:rsidRPr="001A4D4E" w14:paraId="191BB30C"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117A56DC"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1D62E8B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FLUIDO DE FREIO PARA VEICULO AUTOMOTIVO</w:t>
            </w:r>
          </w:p>
          <w:p w14:paraId="7686E0E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FLUIDO DE FREIO</w:t>
            </w:r>
          </w:p>
          <w:p w14:paraId="2F6E62F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 VEICULO AUTOMOTIVO</w:t>
            </w:r>
          </w:p>
          <w:p w14:paraId="38D6A8C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CARACTERISTICAS ADICIONAIS: DOT 4</w:t>
            </w:r>
          </w:p>
          <w:p w14:paraId="1E1552A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REFERENCIA LUBRAX, SHELL, PETRONAS ( OU EQUIVALENTES )</w:t>
            </w:r>
          </w:p>
          <w:p w14:paraId="3310964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DE 500 ML</w:t>
            </w:r>
          </w:p>
          <w:p w14:paraId="1E61F1D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263657</w:t>
            </w:r>
          </w:p>
          <w:p w14:paraId="2E86B877"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015F8965" w14:textId="77777777" w:rsidR="004B76C9" w:rsidRPr="001E3660" w:rsidRDefault="004B76C9" w:rsidP="004D368E">
            <w:pPr>
              <w:jc w:val="center"/>
              <w:rPr>
                <w:rFonts w:ascii="Arial" w:hAnsi="Arial" w:cs="Arial"/>
                <w:b/>
                <w:bCs/>
              </w:rPr>
            </w:pPr>
            <w:r>
              <w:rPr>
                <w:rFonts w:ascii="Arial" w:hAnsi="Arial" w:cs="Arial"/>
                <w:sz w:val="20"/>
                <w:szCs w:val="20"/>
                <w:lang w:val="x-none"/>
              </w:rPr>
              <w:t>UN</w:t>
            </w:r>
          </w:p>
        </w:tc>
        <w:tc>
          <w:tcPr>
            <w:tcW w:w="1134" w:type="dxa"/>
            <w:tcBorders>
              <w:top w:val="nil"/>
              <w:left w:val="nil"/>
              <w:bottom w:val="single" w:sz="4" w:space="0" w:color="auto"/>
              <w:right w:val="single" w:sz="4" w:space="0" w:color="auto"/>
            </w:tcBorders>
            <w:noWrap/>
          </w:tcPr>
          <w:p w14:paraId="4926AB34" w14:textId="77777777" w:rsidR="004B76C9" w:rsidRPr="001E3660" w:rsidRDefault="004B76C9" w:rsidP="004D368E">
            <w:pPr>
              <w:jc w:val="center"/>
              <w:rPr>
                <w:rFonts w:ascii="Arial" w:hAnsi="Arial" w:cs="Arial"/>
                <w:b/>
                <w:bCs/>
              </w:rPr>
            </w:pPr>
            <w:r>
              <w:rPr>
                <w:rFonts w:ascii="Arial" w:hAnsi="Arial" w:cs="Arial"/>
                <w:sz w:val="20"/>
                <w:szCs w:val="20"/>
                <w:lang w:val="x-none"/>
              </w:rPr>
              <w:t>10</w:t>
            </w:r>
          </w:p>
        </w:tc>
        <w:tc>
          <w:tcPr>
            <w:tcW w:w="992" w:type="dxa"/>
            <w:tcBorders>
              <w:top w:val="nil"/>
              <w:left w:val="nil"/>
              <w:bottom w:val="single" w:sz="4" w:space="0" w:color="auto"/>
              <w:right w:val="single" w:sz="4" w:space="0" w:color="auto"/>
            </w:tcBorders>
            <w:shd w:val="clear" w:color="auto" w:fill="E2EFDA"/>
            <w:noWrap/>
          </w:tcPr>
          <w:p w14:paraId="6B82B69E"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0A4B0B4" w14:textId="77777777" w:rsidR="004B76C9" w:rsidRPr="001E3660" w:rsidRDefault="004B76C9" w:rsidP="004D368E">
            <w:pPr>
              <w:jc w:val="center"/>
              <w:rPr>
                <w:rFonts w:ascii="Arial" w:hAnsi="Arial" w:cs="Arial"/>
                <w:b/>
                <w:bCs/>
              </w:rPr>
            </w:pPr>
          </w:p>
        </w:tc>
      </w:tr>
      <w:tr w:rsidR="004B76C9" w:rsidRPr="001A4D4E" w14:paraId="4B3AA9EE"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56B09C0A"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505F0CD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HIDRÁULICO ISO 68</w:t>
            </w:r>
          </w:p>
          <w:p w14:paraId="697B77F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Óleo hidráulico ISO VG 68, com aditivos </w:t>
            </w:r>
            <w:proofErr w:type="spellStart"/>
            <w:r>
              <w:rPr>
                <w:rFonts w:ascii="Arial" w:hAnsi="Arial" w:cs="Arial"/>
                <w:sz w:val="20"/>
                <w:szCs w:val="20"/>
                <w:lang w:val="x-none"/>
              </w:rPr>
              <w:t>antidesgaste</w:t>
            </w:r>
            <w:proofErr w:type="spellEnd"/>
            <w:r>
              <w:rPr>
                <w:rFonts w:ascii="Arial" w:hAnsi="Arial" w:cs="Arial"/>
                <w:sz w:val="20"/>
                <w:szCs w:val="20"/>
                <w:lang w:val="x-none"/>
              </w:rPr>
              <w:t xml:space="preserve"> (AW/EP), anticorrosivos, antiespumantes e antioxidantes, indicado para sistemas hidráulicos de máquinas pesadas e equipamentos agrícolas. Deve apresentar excelente estabilidade térmica e compatibilidade com sistemas de alta pressão.</w:t>
            </w:r>
          </w:p>
          <w:p w14:paraId="40B5B72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164092D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464DE7A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CATMAT: 461662 </w:t>
            </w:r>
          </w:p>
          <w:p w14:paraId="35BC7ED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GALÃO 20L </w:t>
            </w:r>
          </w:p>
          <w:p w14:paraId="1B5B7034"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1DEC29CC" w14:textId="77777777" w:rsidR="004B76C9" w:rsidRPr="001E3660" w:rsidRDefault="004B76C9" w:rsidP="004D368E">
            <w:pPr>
              <w:jc w:val="center"/>
              <w:rPr>
                <w:rFonts w:ascii="Arial" w:hAnsi="Arial" w:cs="Arial"/>
                <w:b/>
                <w:bCs/>
              </w:rPr>
            </w:pPr>
            <w:r>
              <w:rPr>
                <w:rFonts w:ascii="Arial" w:hAnsi="Arial" w:cs="Arial"/>
                <w:sz w:val="20"/>
                <w:szCs w:val="20"/>
                <w:lang w:val="x-none"/>
              </w:rPr>
              <w:t>GL</w:t>
            </w:r>
          </w:p>
        </w:tc>
        <w:tc>
          <w:tcPr>
            <w:tcW w:w="1134" w:type="dxa"/>
            <w:tcBorders>
              <w:top w:val="nil"/>
              <w:left w:val="nil"/>
              <w:bottom w:val="single" w:sz="4" w:space="0" w:color="auto"/>
              <w:right w:val="single" w:sz="4" w:space="0" w:color="auto"/>
            </w:tcBorders>
            <w:noWrap/>
          </w:tcPr>
          <w:p w14:paraId="080C45B7" w14:textId="77777777" w:rsidR="004B76C9" w:rsidRPr="001E3660" w:rsidRDefault="004B76C9" w:rsidP="004D368E">
            <w:pPr>
              <w:jc w:val="center"/>
              <w:rPr>
                <w:rFonts w:ascii="Arial" w:hAnsi="Arial" w:cs="Arial"/>
                <w:b/>
                <w:bCs/>
              </w:rPr>
            </w:pPr>
            <w:r>
              <w:rPr>
                <w:rFonts w:ascii="Arial" w:hAnsi="Arial" w:cs="Arial"/>
                <w:sz w:val="20"/>
                <w:szCs w:val="20"/>
                <w:lang w:val="x-none"/>
              </w:rPr>
              <w:t>115</w:t>
            </w:r>
          </w:p>
        </w:tc>
        <w:tc>
          <w:tcPr>
            <w:tcW w:w="992" w:type="dxa"/>
            <w:tcBorders>
              <w:top w:val="nil"/>
              <w:left w:val="nil"/>
              <w:bottom w:val="single" w:sz="4" w:space="0" w:color="auto"/>
              <w:right w:val="single" w:sz="4" w:space="0" w:color="auto"/>
            </w:tcBorders>
            <w:shd w:val="clear" w:color="auto" w:fill="E2EFDA"/>
            <w:noWrap/>
          </w:tcPr>
          <w:p w14:paraId="59DB1F59"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464E7711" w14:textId="77777777" w:rsidR="004B76C9" w:rsidRPr="001E3660" w:rsidRDefault="004B76C9" w:rsidP="004D368E">
            <w:pPr>
              <w:jc w:val="center"/>
              <w:rPr>
                <w:rFonts w:ascii="Arial" w:hAnsi="Arial" w:cs="Arial"/>
                <w:b/>
                <w:bCs/>
              </w:rPr>
            </w:pPr>
          </w:p>
        </w:tc>
      </w:tr>
      <w:tr w:rsidR="004B76C9" w:rsidRPr="001A4D4E" w14:paraId="3E718598"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2495F8BD"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2874260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SAE 15W40 - MOTOR DIESEL</w:t>
            </w:r>
          </w:p>
          <w:p w14:paraId="0AE2C8D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Óleo </w:t>
            </w:r>
            <w:proofErr w:type="spellStart"/>
            <w:r>
              <w:rPr>
                <w:rFonts w:ascii="Arial" w:hAnsi="Arial" w:cs="Arial"/>
                <w:sz w:val="20"/>
                <w:szCs w:val="20"/>
                <w:lang w:val="x-none"/>
              </w:rPr>
              <w:t>multiviscoso</w:t>
            </w:r>
            <w:proofErr w:type="spellEnd"/>
            <w:r>
              <w:rPr>
                <w:rFonts w:ascii="Arial" w:hAnsi="Arial" w:cs="Arial"/>
                <w:sz w:val="20"/>
                <w:szCs w:val="20"/>
                <w:lang w:val="x-none"/>
              </w:rPr>
              <w:t xml:space="preserve"> SAE 15W40, mineral ou semissintético, para motores diesel de médio e alto desempenho. Deve garantir proteção contra desgaste, controle de depósitos, resistência à oxidação e estabilidade térmica.</w:t>
            </w:r>
          </w:p>
          <w:p w14:paraId="393E7BE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Especificações mínimas: API CI-4 ou superior; aditivos detergentes, dispersantes, antioxidantes, antiespumantes e ZDDP. Produto novo, lacrado, conforme ANP/ABNT.</w:t>
            </w:r>
          </w:p>
          <w:p w14:paraId="2D230F9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3519540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27B9009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446936</w:t>
            </w:r>
          </w:p>
          <w:p w14:paraId="7F5839E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GALÃO 20L</w:t>
            </w:r>
          </w:p>
          <w:p w14:paraId="76B16033"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0DC48149" w14:textId="77777777" w:rsidR="004B76C9" w:rsidRPr="001E3660" w:rsidRDefault="004B76C9" w:rsidP="004D368E">
            <w:pPr>
              <w:jc w:val="center"/>
              <w:rPr>
                <w:rFonts w:ascii="Arial" w:hAnsi="Arial" w:cs="Arial"/>
                <w:b/>
                <w:bCs/>
              </w:rPr>
            </w:pPr>
            <w:r>
              <w:rPr>
                <w:rFonts w:ascii="Arial" w:hAnsi="Arial" w:cs="Arial"/>
                <w:sz w:val="20"/>
                <w:szCs w:val="20"/>
                <w:lang w:val="x-none"/>
              </w:rPr>
              <w:lastRenderedPageBreak/>
              <w:t>GL</w:t>
            </w:r>
          </w:p>
        </w:tc>
        <w:tc>
          <w:tcPr>
            <w:tcW w:w="1134" w:type="dxa"/>
            <w:tcBorders>
              <w:top w:val="nil"/>
              <w:left w:val="nil"/>
              <w:bottom w:val="single" w:sz="4" w:space="0" w:color="auto"/>
              <w:right w:val="single" w:sz="4" w:space="0" w:color="auto"/>
            </w:tcBorders>
            <w:noWrap/>
          </w:tcPr>
          <w:p w14:paraId="46A091A1" w14:textId="77777777" w:rsidR="004B76C9" w:rsidRPr="001E3660" w:rsidRDefault="004B76C9" w:rsidP="004D368E">
            <w:pPr>
              <w:jc w:val="center"/>
              <w:rPr>
                <w:rFonts w:ascii="Arial" w:hAnsi="Arial" w:cs="Arial"/>
                <w:b/>
                <w:bCs/>
              </w:rPr>
            </w:pPr>
            <w:r>
              <w:rPr>
                <w:rFonts w:ascii="Arial" w:hAnsi="Arial" w:cs="Arial"/>
                <w:sz w:val="20"/>
                <w:szCs w:val="20"/>
                <w:lang w:val="x-none"/>
              </w:rPr>
              <w:t>70</w:t>
            </w:r>
          </w:p>
        </w:tc>
        <w:tc>
          <w:tcPr>
            <w:tcW w:w="992" w:type="dxa"/>
            <w:tcBorders>
              <w:top w:val="nil"/>
              <w:left w:val="nil"/>
              <w:bottom w:val="single" w:sz="4" w:space="0" w:color="auto"/>
              <w:right w:val="single" w:sz="4" w:space="0" w:color="auto"/>
            </w:tcBorders>
            <w:shd w:val="clear" w:color="auto" w:fill="E2EFDA"/>
            <w:noWrap/>
          </w:tcPr>
          <w:p w14:paraId="18FFAB9A"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366EBD1" w14:textId="77777777" w:rsidR="004B76C9" w:rsidRPr="001E3660" w:rsidRDefault="004B76C9" w:rsidP="004D368E">
            <w:pPr>
              <w:jc w:val="center"/>
              <w:rPr>
                <w:rFonts w:ascii="Arial" w:hAnsi="Arial" w:cs="Arial"/>
                <w:b/>
                <w:bCs/>
              </w:rPr>
            </w:pPr>
          </w:p>
        </w:tc>
      </w:tr>
      <w:tr w:rsidR="004B76C9" w:rsidRPr="001A4D4E" w14:paraId="63A46448"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241EFBCD"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53AEAA4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PARA TRANSMISSÃO SAE 140 - DIFERENCIAL</w:t>
            </w:r>
          </w:p>
          <w:p w14:paraId="6EC8736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Óleo EP SAE 140 destinado a diferenciais e transmissões de máquinas e veículos pesados.</w:t>
            </w:r>
          </w:p>
          <w:p w14:paraId="1B01684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2009541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SAE 140</w:t>
            </w:r>
          </w:p>
          <w:p w14:paraId="20EACA7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API GL-4 ou GL-5</w:t>
            </w:r>
          </w:p>
          <w:p w14:paraId="6A66439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Alta resistência à oxidação, corrosão e pressão extrema</w:t>
            </w:r>
          </w:p>
          <w:p w14:paraId="703B1A0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2663085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4042C9B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470289</w:t>
            </w:r>
          </w:p>
          <w:p w14:paraId="5D4062F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1L</w:t>
            </w:r>
          </w:p>
          <w:p w14:paraId="0A218B81"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43F18B4F"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247A3F6D" w14:textId="77777777" w:rsidR="004B76C9" w:rsidRPr="001E3660" w:rsidRDefault="004B76C9" w:rsidP="004D368E">
            <w:pPr>
              <w:jc w:val="center"/>
              <w:rPr>
                <w:rFonts w:ascii="Arial" w:hAnsi="Arial" w:cs="Arial"/>
                <w:b/>
                <w:bCs/>
              </w:rPr>
            </w:pPr>
            <w:r>
              <w:rPr>
                <w:rFonts w:ascii="Arial" w:hAnsi="Arial" w:cs="Arial"/>
                <w:sz w:val="20"/>
                <w:szCs w:val="20"/>
                <w:lang w:val="x-none"/>
              </w:rPr>
              <w:t>48</w:t>
            </w:r>
          </w:p>
        </w:tc>
        <w:tc>
          <w:tcPr>
            <w:tcW w:w="992" w:type="dxa"/>
            <w:tcBorders>
              <w:top w:val="nil"/>
              <w:left w:val="nil"/>
              <w:bottom w:val="single" w:sz="4" w:space="0" w:color="auto"/>
              <w:right w:val="single" w:sz="4" w:space="0" w:color="auto"/>
            </w:tcBorders>
            <w:shd w:val="clear" w:color="auto" w:fill="E2EFDA"/>
            <w:noWrap/>
          </w:tcPr>
          <w:p w14:paraId="00DFF764"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B22730C" w14:textId="77777777" w:rsidR="004B76C9" w:rsidRPr="001E3660" w:rsidRDefault="004B76C9" w:rsidP="004D368E">
            <w:pPr>
              <w:jc w:val="center"/>
              <w:rPr>
                <w:rFonts w:ascii="Arial" w:hAnsi="Arial" w:cs="Arial"/>
                <w:b/>
                <w:bCs/>
              </w:rPr>
            </w:pPr>
          </w:p>
        </w:tc>
      </w:tr>
      <w:tr w:rsidR="004B76C9" w:rsidRPr="001A4D4E" w14:paraId="50C01A41"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34A80A17"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2D97F41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GRAXA AMARELA - BALDE 20L</w:t>
            </w:r>
          </w:p>
          <w:p w14:paraId="397CDB9F" w14:textId="77777777" w:rsidR="004B76C9" w:rsidRDefault="004B76C9" w:rsidP="004D368E">
            <w:pPr>
              <w:widowControl w:val="0"/>
              <w:autoSpaceDE w:val="0"/>
              <w:autoSpaceDN w:val="0"/>
              <w:adjustRightInd w:val="0"/>
              <w:rPr>
                <w:rFonts w:ascii="Arial" w:hAnsi="Arial" w:cs="Arial"/>
                <w:sz w:val="20"/>
                <w:szCs w:val="20"/>
                <w:lang w:val="x-none"/>
              </w:rPr>
            </w:pPr>
          </w:p>
          <w:p w14:paraId="0602297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Graxa à base de sabão de cálcio para lubrificação geral de máquinas agrícolas e equipamentos.</w:t>
            </w:r>
          </w:p>
          <w:p w14:paraId="1BFEB29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151659A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graxa cálcica</w:t>
            </w:r>
          </w:p>
          <w:p w14:paraId="157AD6E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Consistência NLGI 2</w:t>
            </w:r>
          </w:p>
          <w:p w14:paraId="2493375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Ponto de gota mínimo: 80°C</w:t>
            </w:r>
          </w:p>
          <w:p w14:paraId="3EBE826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Alta resistência à água</w:t>
            </w:r>
          </w:p>
          <w:p w14:paraId="2D9EABE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Aditivos anticorrosivos e antioxidantes</w:t>
            </w:r>
          </w:p>
          <w:p w14:paraId="3B356CA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0B95EAD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115EAEA5"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473648</w:t>
            </w:r>
            <w:r>
              <w:rPr>
                <w:rFonts w:ascii="Arial" w:hAnsi="Arial" w:cs="Arial"/>
                <w:sz w:val="20"/>
                <w:szCs w:val="20"/>
                <w:lang w:val="x-none"/>
              </w:rPr>
              <w:tab/>
              <w:t>Balde 20L</w:t>
            </w:r>
            <w:r>
              <w:rPr>
                <w:rFonts w:ascii="Arial" w:hAnsi="Arial" w:cs="Arial"/>
                <w:sz w:val="20"/>
                <w:szCs w:val="20"/>
                <w:lang w:val="x-none"/>
              </w:rPr>
              <w:tab/>
            </w:r>
          </w:p>
          <w:p w14:paraId="785EAB6E"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62E3A3B4" w14:textId="77777777" w:rsidR="004B76C9" w:rsidRPr="001E3660" w:rsidRDefault="004B76C9" w:rsidP="004D368E">
            <w:pPr>
              <w:jc w:val="center"/>
              <w:rPr>
                <w:rFonts w:ascii="Arial" w:hAnsi="Arial" w:cs="Arial"/>
                <w:b/>
                <w:bCs/>
              </w:rPr>
            </w:pPr>
            <w:r>
              <w:rPr>
                <w:rFonts w:ascii="Arial" w:hAnsi="Arial" w:cs="Arial"/>
                <w:sz w:val="20"/>
                <w:szCs w:val="20"/>
                <w:lang w:val="x-none"/>
              </w:rPr>
              <w:t>BD</w:t>
            </w:r>
          </w:p>
        </w:tc>
        <w:tc>
          <w:tcPr>
            <w:tcW w:w="1134" w:type="dxa"/>
            <w:tcBorders>
              <w:top w:val="nil"/>
              <w:left w:val="nil"/>
              <w:bottom w:val="single" w:sz="4" w:space="0" w:color="auto"/>
              <w:right w:val="single" w:sz="4" w:space="0" w:color="auto"/>
            </w:tcBorders>
            <w:noWrap/>
          </w:tcPr>
          <w:p w14:paraId="520C1D43" w14:textId="77777777" w:rsidR="004B76C9" w:rsidRPr="001E3660" w:rsidRDefault="004B76C9" w:rsidP="004D368E">
            <w:pPr>
              <w:jc w:val="center"/>
              <w:rPr>
                <w:rFonts w:ascii="Arial" w:hAnsi="Arial" w:cs="Arial"/>
                <w:b/>
                <w:bCs/>
              </w:rPr>
            </w:pPr>
            <w:r>
              <w:rPr>
                <w:rFonts w:ascii="Arial" w:hAnsi="Arial" w:cs="Arial"/>
                <w:sz w:val="20"/>
                <w:szCs w:val="20"/>
                <w:lang w:val="x-none"/>
              </w:rPr>
              <w:t>55</w:t>
            </w:r>
          </w:p>
        </w:tc>
        <w:tc>
          <w:tcPr>
            <w:tcW w:w="992" w:type="dxa"/>
            <w:tcBorders>
              <w:top w:val="nil"/>
              <w:left w:val="nil"/>
              <w:bottom w:val="single" w:sz="4" w:space="0" w:color="auto"/>
              <w:right w:val="single" w:sz="4" w:space="0" w:color="auto"/>
            </w:tcBorders>
            <w:shd w:val="clear" w:color="auto" w:fill="E2EFDA"/>
            <w:noWrap/>
          </w:tcPr>
          <w:p w14:paraId="35CB6A42"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57B8346D" w14:textId="77777777" w:rsidR="004B76C9" w:rsidRPr="001E3660" w:rsidRDefault="004B76C9" w:rsidP="004D368E">
            <w:pPr>
              <w:jc w:val="center"/>
              <w:rPr>
                <w:rFonts w:ascii="Arial" w:hAnsi="Arial" w:cs="Arial"/>
                <w:b/>
                <w:bCs/>
              </w:rPr>
            </w:pPr>
          </w:p>
        </w:tc>
      </w:tr>
      <w:tr w:rsidR="004B76C9" w:rsidRPr="001A4D4E" w14:paraId="5D2A4755"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74BC1596"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6E9523DC"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MINERAL MOTOR 4 TEMPOS - MOTOCICLETAS 20W50 API SL</w:t>
            </w:r>
          </w:p>
          <w:p w14:paraId="6A8D9F3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OLEO LUBRIFICANTE MINERAL PARA MOTORES 4 TEMPOS - MOTOCICLETAS </w:t>
            </w:r>
          </w:p>
          <w:p w14:paraId="5622CBC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EMBALAGEM 01 LITRO </w:t>
            </w:r>
          </w:p>
          <w:p w14:paraId="0FF0DC0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VISCOSIDADE 20W50 API SL</w:t>
            </w:r>
          </w:p>
          <w:p w14:paraId="2636A622"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19901DCD"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48D404D5" w14:textId="77777777" w:rsidR="004B76C9" w:rsidRPr="001E3660" w:rsidRDefault="004B76C9" w:rsidP="004D368E">
            <w:pPr>
              <w:jc w:val="center"/>
              <w:rPr>
                <w:rFonts w:ascii="Arial" w:hAnsi="Arial" w:cs="Arial"/>
                <w:b/>
                <w:bCs/>
              </w:rPr>
            </w:pPr>
            <w:r>
              <w:rPr>
                <w:rFonts w:ascii="Arial" w:hAnsi="Arial" w:cs="Arial"/>
                <w:sz w:val="20"/>
                <w:szCs w:val="20"/>
                <w:lang w:val="x-none"/>
              </w:rPr>
              <w:t>48</w:t>
            </w:r>
          </w:p>
        </w:tc>
        <w:tc>
          <w:tcPr>
            <w:tcW w:w="992" w:type="dxa"/>
            <w:tcBorders>
              <w:top w:val="nil"/>
              <w:left w:val="nil"/>
              <w:bottom w:val="single" w:sz="4" w:space="0" w:color="auto"/>
              <w:right w:val="single" w:sz="4" w:space="0" w:color="auto"/>
            </w:tcBorders>
            <w:shd w:val="clear" w:color="auto" w:fill="E2EFDA"/>
            <w:noWrap/>
          </w:tcPr>
          <w:p w14:paraId="08CA4489"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52B3F77D" w14:textId="77777777" w:rsidR="004B76C9" w:rsidRPr="001E3660" w:rsidRDefault="004B76C9" w:rsidP="004D368E">
            <w:pPr>
              <w:jc w:val="center"/>
              <w:rPr>
                <w:rFonts w:ascii="Arial" w:hAnsi="Arial" w:cs="Arial"/>
                <w:b/>
                <w:bCs/>
              </w:rPr>
            </w:pPr>
          </w:p>
        </w:tc>
      </w:tr>
      <w:tr w:rsidR="004B76C9" w:rsidRPr="001A4D4E" w14:paraId="170A9FDA"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39FF6850"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1651962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SEMISSINTETICO MOTOR 4 TEMPOS - MOTOCICLETA</w:t>
            </w:r>
          </w:p>
          <w:p w14:paraId="52F984B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SEMISSINTETICO PARA MOTORES 4 TEMPOS - MOTOCICLETA.</w:t>
            </w:r>
          </w:p>
          <w:p w14:paraId="4965760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FRASCO 01 LITRO</w:t>
            </w:r>
          </w:p>
          <w:p w14:paraId="546E266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VISCOSIDADE 10W30 API SL JASO MA</w:t>
            </w:r>
          </w:p>
          <w:p w14:paraId="20C38C1E"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08E320CF"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0C6E6ABC" w14:textId="77777777" w:rsidR="004B76C9" w:rsidRPr="001E3660" w:rsidRDefault="004B76C9" w:rsidP="004D368E">
            <w:pPr>
              <w:jc w:val="center"/>
              <w:rPr>
                <w:rFonts w:ascii="Arial" w:hAnsi="Arial" w:cs="Arial"/>
                <w:b/>
                <w:bCs/>
              </w:rPr>
            </w:pPr>
            <w:r>
              <w:rPr>
                <w:rFonts w:ascii="Arial" w:hAnsi="Arial" w:cs="Arial"/>
                <w:sz w:val="20"/>
                <w:szCs w:val="20"/>
                <w:lang w:val="x-none"/>
              </w:rPr>
              <w:t>72</w:t>
            </w:r>
          </w:p>
        </w:tc>
        <w:tc>
          <w:tcPr>
            <w:tcW w:w="992" w:type="dxa"/>
            <w:tcBorders>
              <w:top w:val="nil"/>
              <w:left w:val="nil"/>
              <w:bottom w:val="single" w:sz="4" w:space="0" w:color="auto"/>
              <w:right w:val="single" w:sz="4" w:space="0" w:color="auto"/>
            </w:tcBorders>
            <w:shd w:val="clear" w:color="auto" w:fill="E2EFDA"/>
            <w:noWrap/>
          </w:tcPr>
          <w:p w14:paraId="0301775B"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6A4C955A" w14:textId="77777777" w:rsidR="004B76C9" w:rsidRPr="001E3660" w:rsidRDefault="004B76C9" w:rsidP="004D368E">
            <w:pPr>
              <w:jc w:val="center"/>
              <w:rPr>
                <w:rFonts w:ascii="Arial" w:hAnsi="Arial" w:cs="Arial"/>
                <w:b/>
                <w:bCs/>
              </w:rPr>
            </w:pPr>
          </w:p>
        </w:tc>
      </w:tr>
      <w:tr w:rsidR="004B76C9" w:rsidRPr="001A4D4E" w14:paraId="5C6F79A5"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0DA325DF"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46F08DE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PARA TRANSMISSÃO HIDRAULICA ATF 20W</w:t>
            </w:r>
          </w:p>
          <w:p w14:paraId="158122C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Fluido hidráulico e de transmissão tipo ATF, viscosidade SAE 20W, para transmissões automotivas e sistemas de direção hidráulica. Características mínimas obrigatórias: Viscosidade SAE 20W</w:t>
            </w:r>
          </w:p>
          <w:p w14:paraId="1620CF5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Desempenho equivalente às formulações ATF 20W</w:t>
            </w:r>
          </w:p>
          <w:p w14:paraId="03BE1CC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Aditivos antioxidantes, antiespumantes e </w:t>
            </w:r>
            <w:proofErr w:type="spellStart"/>
            <w:r>
              <w:rPr>
                <w:rFonts w:ascii="Arial" w:hAnsi="Arial" w:cs="Arial"/>
                <w:sz w:val="20"/>
                <w:szCs w:val="20"/>
                <w:lang w:val="x-none"/>
              </w:rPr>
              <w:t>antidesgaste</w:t>
            </w:r>
            <w:proofErr w:type="spellEnd"/>
            <w:r>
              <w:rPr>
                <w:rFonts w:ascii="Arial" w:hAnsi="Arial" w:cs="Arial"/>
                <w:sz w:val="20"/>
                <w:szCs w:val="20"/>
                <w:lang w:val="x-none"/>
              </w:rPr>
              <w:t xml:space="preserve"> Alta estabilidade térmica</w:t>
            </w:r>
          </w:p>
          <w:p w14:paraId="2F63140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07031AB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Mobil, Ipiranga, Petronas (ou equivalentes).</w:t>
            </w:r>
          </w:p>
          <w:p w14:paraId="1D23D83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461570</w:t>
            </w:r>
          </w:p>
          <w:p w14:paraId="032A564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1L</w:t>
            </w:r>
          </w:p>
          <w:p w14:paraId="0A3CA049"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52DDD6BB"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238395F9" w14:textId="77777777" w:rsidR="004B76C9" w:rsidRPr="001E3660" w:rsidRDefault="004B76C9" w:rsidP="004D368E">
            <w:pPr>
              <w:jc w:val="center"/>
              <w:rPr>
                <w:rFonts w:ascii="Arial" w:hAnsi="Arial" w:cs="Arial"/>
                <w:b/>
                <w:bCs/>
              </w:rPr>
            </w:pPr>
            <w:r>
              <w:rPr>
                <w:rFonts w:ascii="Arial" w:hAnsi="Arial" w:cs="Arial"/>
                <w:sz w:val="20"/>
                <w:szCs w:val="20"/>
                <w:lang w:val="x-none"/>
              </w:rPr>
              <w:t>72</w:t>
            </w:r>
          </w:p>
        </w:tc>
        <w:tc>
          <w:tcPr>
            <w:tcW w:w="992" w:type="dxa"/>
            <w:tcBorders>
              <w:top w:val="nil"/>
              <w:left w:val="nil"/>
              <w:bottom w:val="single" w:sz="4" w:space="0" w:color="auto"/>
              <w:right w:val="single" w:sz="4" w:space="0" w:color="auto"/>
            </w:tcBorders>
            <w:shd w:val="clear" w:color="auto" w:fill="E2EFDA"/>
            <w:noWrap/>
          </w:tcPr>
          <w:p w14:paraId="0A1D380B"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DFBB585" w14:textId="77777777" w:rsidR="004B76C9" w:rsidRPr="001E3660" w:rsidRDefault="004B76C9" w:rsidP="004D368E">
            <w:pPr>
              <w:jc w:val="center"/>
              <w:rPr>
                <w:rFonts w:ascii="Arial" w:hAnsi="Arial" w:cs="Arial"/>
                <w:b/>
                <w:bCs/>
              </w:rPr>
            </w:pPr>
          </w:p>
        </w:tc>
      </w:tr>
      <w:tr w:rsidR="004B76C9" w:rsidRPr="001A4D4E" w14:paraId="2A5F2A34"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3B9A8FF9"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339225E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10W30 - MOTOR DIESEL LEVE</w:t>
            </w:r>
          </w:p>
          <w:p w14:paraId="08C54F6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SAE 10W30 para motores diesel leves, podendo ser mineral, semissintético ou sintético.</w:t>
            </w:r>
          </w:p>
          <w:p w14:paraId="14843AF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Especificações mínimas: API CF ou CH-4 (ou superior); aditivos detergentes, dispersantes, antioxidantes e ZDDP; alta estabilidade térmica e controle de borra.</w:t>
            </w:r>
          </w:p>
          <w:p w14:paraId="2FD7356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6E288D2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Marcas de referência: Lubrax, Shell, Petronas (ou equivalentes).</w:t>
            </w:r>
          </w:p>
          <w:p w14:paraId="24BCF29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461663</w:t>
            </w:r>
          </w:p>
          <w:p w14:paraId="7FB3F68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GALÃO 20L</w:t>
            </w:r>
          </w:p>
          <w:p w14:paraId="360496AB"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6914F5DC" w14:textId="77777777" w:rsidR="004B76C9" w:rsidRPr="001E3660" w:rsidRDefault="004B76C9" w:rsidP="004D368E">
            <w:pPr>
              <w:jc w:val="center"/>
              <w:rPr>
                <w:rFonts w:ascii="Arial" w:hAnsi="Arial" w:cs="Arial"/>
                <w:b/>
                <w:bCs/>
              </w:rPr>
            </w:pPr>
            <w:r>
              <w:rPr>
                <w:rFonts w:ascii="Arial" w:hAnsi="Arial" w:cs="Arial"/>
                <w:sz w:val="20"/>
                <w:szCs w:val="20"/>
                <w:lang w:val="x-none"/>
              </w:rPr>
              <w:t>GL</w:t>
            </w:r>
          </w:p>
        </w:tc>
        <w:tc>
          <w:tcPr>
            <w:tcW w:w="1134" w:type="dxa"/>
            <w:tcBorders>
              <w:top w:val="nil"/>
              <w:left w:val="nil"/>
              <w:bottom w:val="single" w:sz="4" w:space="0" w:color="auto"/>
              <w:right w:val="single" w:sz="4" w:space="0" w:color="auto"/>
            </w:tcBorders>
            <w:noWrap/>
          </w:tcPr>
          <w:p w14:paraId="6428EDA9" w14:textId="77777777" w:rsidR="004B76C9" w:rsidRPr="001E3660" w:rsidRDefault="004B76C9" w:rsidP="004D368E">
            <w:pPr>
              <w:jc w:val="center"/>
              <w:rPr>
                <w:rFonts w:ascii="Arial" w:hAnsi="Arial" w:cs="Arial"/>
                <w:b/>
                <w:bCs/>
              </w:rPr>
            </w:pPr>
            <w:r>
              <w:rPr>
                <w:rFonts w:ascii="Arial" w:hAnsi="Arial" w:cs="Arial"/>
                <w:sz w:val="20"/>
                <w:szCs w:val="20"/>
                <w:lang w:val="x-none"/>
              </w:rPr>
              <w:t>100</w:t>
            </w:r>
          </w:p>
        </w:tc>
        <w:tc>
          <w:tcPr>
            <w:tcW w:w="992" w:type="dxa"/>
            <w:tcBorders>
              <w:top w:val="nil"/>
              <w:left w:val="nil"/>
              <w:bottom w:val="single" w:sz="4" w:space="0" w:color="auto"/>
              <w:right w:val="single" w:sz="4" w:space="0" w:color="auto"/>
            </w:tcBorders>
            <w:shd w:val="clear" w:color="auto" w:fill="E2EFDA"/>
            <w:noWrap/>
          </w:tcPr>
          <w:p w14:paraId="11324616"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50B77DBA" w14:textId="77777777" w:rsidR="004B76C9" w:rsidRPr="001E3660" w:rsidRDefault="004B76C9" w:rsidP="004D368E">
            <w:pPr>
              <w:jc w:val="center"/>
              <w:rPr>
                <w:rFonts w:ascii="Arial" w:hAnsi="Arial" w:cs="Arial"/>
                <w:b/>
                <w:bCs/>
              </w:rPr>
            </w:pPr>
          </w:p>
        </w:tc>
      </w:tr>
      <w:tr w:rsidR="004B76C9" w:rsidRPr="001A4D4E" w14:paraId="53DAA4C5"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1FE2DA5E"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5CE01AF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ADITIVO PARA RADIADOR OAT - VEÍCULOS PESADOS</w:t>
            </w:r>
          </w:p>
          <w:p w14:paraId="1C7684B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Aditivo OAT para sistemas de arrefecimento de motores diesel pesados, garantindo alta resistência à cavitação e proteção anticorrosiva em operações severas.</w:t>
            </w:r>
          </w:p>
          <w:p w14:paraId="09CF23C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6A9D1A7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Tecnologia OAT – </w:t>
            </w:r>
            <w:proofErr w:type="spellStart"/>
            <w:r>
              <w:rPr>
                <w:rFonts w:ascii="Arial" w:hAnsi="Arial" w:cs="Arial"/>
                <w:sz w:val="20"/>
                <w:szCs w:val="20"/>
                <w:lang w:val="x-none"/>
              </w:rPr>
              <w:t>Long</w:t>
            </w:r>
            <w:proofErr w:type="spellEnd"/>
            <w:r>
              <w:rPr>
                <w:rFonts w:ascii="Arial" w:hAnsi="Arial" w:cs="Arial"/>
                <w:sz w:val="20"/>
                <w:szCs w:val="20"/>
                <w:lang w:val="x-none"/>
              </w:rPr>
              <w:t xml:space="preserve"> Life</w:t>
            </w:r>
          </w:p>
          <w:p w14:paraId="280DC491"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Normas: ASTM D3306 e ASTM D6210</w:t>
            </w:r>
          </w:p>
          <w:p w14:paraId="333AA70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Livre de silicatos, fosfatos, boratos, aminas e nitritos</w:t>
            </w:r>
          </w:p>
          <w:p w14:paraId="6C265B6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Produto concentrado</w:t>
            </w:r>
          </w:p>
          <w:p w14:paraId="168E8B6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Compatível com motores diesel de alto desempenho</w:t>
            </w:r>
          </w:p>
          <w:p w14:paraId="75863BB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39ACD04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Marcas de referência: </w:t>
            </w:r>
            <w:proofErr w:type="spellStart"/>
            <w:r>
              <w:rPr>
                <w:rFonts w:ascii="Arial" w:hAnsi="Arial" w:cs="Arial"/>
                <w:sz w:val="20"/>
                <w:szCs w:val="20"/>
                <w:lang w:val="x-none"/>
              </w:rPr>
              <w:t>Radiex</w:t>
            </w:r>
            <w:proofErr w:type="spellEnd"/>
            <w:r>
              <w:rPr>
                <w:rFonts w:ascii="Arial" w:hAnsi="Arial" w:cs="Arial"/>
                <w:sz w:val="20"/>
                <w:szCs w:val="20"/>
                <w:lang w:val="x-none"/>
              </w:rPr>
              <w:t xml:space="preserve">, </w:t>
            </w:r>
            <w:proofErr w:type="spellStart"/>
            <w:r>
              <w:rPr>
                <w:rFonts w:ascii="Arial" w:hAnsi="Arial" w:cs="Arial"/>
                <w:sz w:val="20"/>
                <w:szCs w:val="20"/>
                <w:lang w:val="x-none"/>
              </w:rPr>
              <w:t>Koube</w:t>
            </w:r>
            <w:proofErr w:type="spellEnd"/>
            <w:r>
              <w:rPr>
                <w:rFonts w:ascii="Arial" w:hAnsi="Arial" w:cs="Arial"/>
                <w:sz w:val="20"/>
                <w:szCs w:val="20"/>
                <w:lang w:val="x-none"/>
              </w:rPr>
              <w:t xml:space="preserve">, </w:t>
            </w:r>
            <w:proofErr w:type="spellStart"/>
            <w:r>
              <w:rPr>
                <w:rFonts w:ascii="Arial" w:hAnsi="Arial" w:cs="Arial"/>
                <w:sz w:val="20"/>
                <w:szCs w:val="20"/>
                <w:lang w:val="x-none"/>
              </w:rPr>
              <w:t>Bardahl</w:t>
            </w:r>
            <w:proofErr w:type="spellEnd"/>
            <w:r>
              <w:rPr>
                <w:rFonts w:ascii="Arial" w:hAnsi="Arial" w:cs="Arial"/>
                <w:sz w:val="20"/>
                <w:szCs w:val="20"/>
                <w:lang w:val="x-none"/>
              </w:rPr>
              <w:t>, Mobil, Valeo (ou equivalentes).</w:t>
            </w:r>
          </w:p>
          <w:p w14:paraId="35BE87F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442500</w:t>
            </w:r>
          </w:p>
          <w:p w14:paraId="6972B83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1L</w:t>
            </w:r>
          </w:p>
          <w:p w14:paraId="7112EE20"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7E462607" w14:textId="77777777" w:rsidR="004B76C9" w:rsidRPr="001E3660" w:rsidRDefault="004B76C9" w:rsidP="004D368E">
            <w:pPr>
              <w:jc w:val="center"/>
              <w:rPr>
                <w:rFonts w:ascii="Arial" w:hAnsi="Arial" w:cs="Arial"/>
                <w:b/>
                <w:bCs/>
              </w:rPr>
            </w:pPr>
            <w:r>
              <w:rPr>
                <w:rFonts w:ascii="Arial" w:hAnsi="Arial" w:cs="Arial"/>
                <w:sz w:val="20"/>
                <w:szCs w:val="20"/>
                <w:lang w:val="x-none"/>
              </w:rPr>
              <w:t>LT</w:t>
            </w:r>
          </w:p>
        </w:tc>
        <w:tc>
          <w:tcPr>
            <w:tcW w:w="1134" w:type="dxa"/>
            <w:tcBorders>
              <w:top w:val="nil"/>
              <w:left w:val="nil"/>
              <w:bottom w:val="single" w:sz="4" w:space="0" w:color="auto"/>
              <w:right w:val="single" w:sz="4" w:space="0" w:color="auto"/>
            </w:tcBorders>
            <w:noWrap/>
          </w:tcPr>
          <w:p w14:paraId="642DC3AA" w14:textId="77777777" w:rsidR="004B76C9" w:rsidRPr="001E3660" w:rsidRDefault="004B76C9" w:rsidP="004D368E">
            <w:pPr>
              <w:jc w:val="center"/>
              <w:rPr>
                <w:rFonts w:ascii="Arial" w:hAnsi="Arial" w:cs="Arial"/>
                <w:b/>
                <w:bCs/>
              </w:rPr>
            </w:pPr>
            <w:r>
              <w:rPr>
                <w:rFonts w:ascii="Arial" w:hAnsi="Arial" w:cs="Arial"/>
                <w:sz w:val="20"/>
                <w:szCs w:val="20"/>
                <w:lang w:val="x-none"/>
              </w:rPr>
              <w:t>48</w:t>
            </w:r>
          </w:p>
        </w:tc>
        <w:tc>
          <w:tcPr>
            <w:tcW w:w="992" w:type="dxa"/>
            <w:tcBorders>
              <w:top w:val="nil"/>
              <w:left w:val="nil"/>
              <w:bottom w:val="single" w:sz="4" w:space="0" w:color="auto"/>
              <w:right w:val="single" w:sz="4" w:space="0" w:color="auto"/>
            </w:tcBorders>
            <w:shd w:val="clear" w:color="auto" w:fill="E2EFDA"/>
            <w:noWrap/>
          </w:tcPr>
          <w:p w14:paraId="4AB84AF7"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B20C963" w14:textId="77777777" w:rsidR="004B76C9" w:rsidRPr="001E3660" w:rsidRDefault="004B76C9" w:rsidP="004D368E">
            <w:pPr>
              <w:jc w:val="center"/>
              <w:rPr>
                <w:rFonts w:ascii="Arial" w:hAnsi="Arial" w:cs="Arial"/>
                <w:b/>
                <w:bCs/>
              </w:rPr>
            </w:pPr>
          </w:p>
        </w:tc>
      </w:tr>
      <w:tr w:rsidR="004B76C9" w:rsidRPr="001A4D4E" w14:paraId="6BCB5CF0"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05EFF030"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60DE140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DESENGRAXANTE LÍQUIDO</w:t>
            </w:r>
          </w:p>
          <w:p w14:paraId="42B2A83B" w14:textId="77777777" w:rsidR="004B76C9" w:rsidRDefault="004B76C9" w:rsidP="004D368E">
            <w:pPr>
              <w:widowControl w:val="0"/>
              <w:autoSpaceDE w:val="0"/>
              <w:autoSpaceDN w:val="0"/>
              <w:adjustRightInd w:val="0"/>
              <w:rPr>
                <w:rFonts w:ascii="Arial" w:hAnsi="Arial" w:cs="Arial"/>
                <w:sz w:val="20"/>
                <w:szCs w:val="20"/>
                <w:lang w:val="x-none"/>
              </w:rPr>
            </w:pPr>
          </w:p>
          <w:p w14:paraId="5AECC3E9"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Produto líquido biodegradável para limpeza pesada de óleo e graxa em motores, equipamentos e peças metálicas.</w:t>
            </w:r>
          </w:p>
          <w:p w14:paraId="4824B1B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lastRenderedPageBreak/>
              <w:t>Características mínimas obrigatórias:</w:t>
            </w:r>
          </w:p>
          <w:p w14:paraId="42C36F4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Formulação biodegradável ou de baixa toxicidade</w:t>
            </w:r>
          </w:p>
          <w:p w14:paraId="5E9206C2"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Rápida emulsificação</w:t>
            </w:r>
          </w:p>
          <w:p w14:paraId="231A313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Não corrosivo</w:t>
            </w:r>
          </w:p>
          <w:p w14:paraId="3EDFFF8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Aplicação por pulverização, imersão ou pincel</w:t>
            </w:r>
          </w:p>
          <w:p w14:paraId="325A960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5839E53A"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Marcas de referência: </w:t>
            </w:r>
            <w:proofErr w:type="spellStart"/>
            <w:r>
              <w:rPr>
                <w:rFonts w:ascii="Arial" w:hAnsi="Arial" w:cs="Arial"/>
                <w:sz w:val="20"/>
                <w:szCs w:val="20"/>
                <w:lang w:val="x-none"/>
              </w:rPr>
              <w:t>Wurth</w:t>
            </w:r>
            <w:proofErr w:type="spellEnd"/>
            <w:r>
              <w:rPr>
                <w:rFonts w:ascii="Arial" w:hAnsi="Arial" w:cs="Arial"/>
                <w:sz w:val="20"/>
                <w:szCs w:val="20"/>
                <w:lang w:val="x-none"/>
              </w:rPr>
              <w:t xml:space="preserve">, </w:t>
            </w:r>
            <w:proofErr w:type="spellStart"/>
            <w:r>
              <w:rPr>
                <w:rFonts w:ascii="Arial" w:hAnsi="Arial" w:cs="Arial"/>
                <w:sz w:val="20"/>
                <w:szCs w:val="20"/>
                <w:lang w:val="x-none"/>
              </w:rPr>
              <w:t>Quimatic</w:t>
            </w:r>
            <w:proofErr w:type="spellEnd"/>
            <w:r>
              <w:rPr>
                <w:rFonts w:ascii="Arial" w:hAnsi="Arial" w:cs="Arial"/>
                <w:sz w:val="20"/>
                <w:szCs w:val="20"/>
                <w:lang w:val="x-none"/>
              </w:rPr>
              <w:t xml:space="preserve">, </w:t>
            </w:r>
            <w:proofErr w:type="spellStart"/>
            <w:r>
              <w:rPr>
                <w:rFonts w:ascii="Arial" w:hAnsi="Arial" w:cs="Arial"/>
                <w:sz w:val="20"/>
                <w:szCs w:val="20"/>
                <w:lang w:val="x-none"/>
              </w:rPr>
              <w:t>Tekbond</w:t>
            </w:r>
            <w:proofErr w:type="spellEnd"/>
            <w:r>
              <w:rPr>
                <w:rFonts w:ascii="Arial" w:hAnsi="Arial" w:cs="Arial"/>
                <w:sz w:val="20"/>
                <w:szCs w:val="20"/>
                <w:lang w:val="x-none"/>
              </w:rPr>
              <w:t xml:space="preserve"> (ou equivalentes).</w:t>
            </w:r>
          </w:p>
          <w:p w14:paraId="401BD0B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606949</w:t>
            </w:r>
            <w:r>
              <w:rPr>
                <w:rFonts w:ascii="Arial" w:hAnsi="Arial" w:cs="Arial"/>
                <w:sz w:val="20"/>
                <w:szCs w:val="20"/>
                <w:lang w:val="x-none"/>
              </w:rPr>
              <w:tab/>
              <w:t>Galão 20L</w:t>
            </w:r>
            <w:r>
              <w:rPr>
                <w:rFonts w:ascii="Arial" w:hAnsi="Arial" w:cs="Arial"/>
                <w:sz w:val="20"/>
                <w:szCs w:val="20"/>
                <w:lang w:val="x-none"/>
              </w:rPr>
              <w:tab/>
            </w:r>
          </w:p>
          <w:p w14:paraId="0623C75E"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25A4196C" w14:textId="77777777" w:rsidR="004B76C9" w:rsidRPr="001E3660" w:rsidRDefault="004B76C9" w:rsidP="004D368E">
            <w:pPr>
              <w:jc w:val="center"/>
              <w:rPr>
                <w:rFonts w:ascii="Arial" w:hAnsi="Arial" w:cs="Arial"/>
                <w:b/>
                <w:bCs/>
              </w:rPr>
            </w:pPr>
            <w:r>
              <w:rPr>
                <w:rFonts w:ascii="Arial" w:hAnsi="Arial" w:cs="Arial"/>
                <w:sz w:val="20"/>
                <w:szCs w:val="20"/>
                <w:lang w:val="x-none"/>
              </w:rPr>
              <w:lastRenderedPageBreak/>
              <w:t>GL</w:t>
            </w:r>
          </w:p>
        </w:tc>
        <w:tc>
          <w:tcPr>
            <w:tcW w:w="1134" w:type="dxa"/>
            <w:tcBorders>
              <w:top w:val="nil"/>
              <w:left w:val="nil"/>
              <w:bottom w:val="single" w:sz="4" w:space="0" w:color="auto"/>
              <w:right w:val="single" w:sz="4" w:space="0" w:color="auto"/>
            </w:tcBorders>
            <w:noWrap/>
          </w:tcPr>
          <w:p w14:paraId="23700786" w14:textId="77777777" w:rsidR="004B76C9" w:rsidRPr="001E3660" w:rsidRDefault="004B76C9" w:rsidP="004D368E">
            <w:pPr>
              <w:jc w:val="center"/>
              <w:rPr>
                <w:rFonts w:ascii="Arial" w:hAnsi="Arial" w:cs="Arial"/>
                <w:b/>
                <w:bCs/>
              </w:rPr>
            </w:pPr>
            <w:r>
              <w:rPr>
                <w:rFonts w:ascii="Arial" w:hAnsi="Arial" w:cs="Arial"/>
                <w:sz w:val="20"/>
                <w:szCs w:val="20"/>
                <w:lang w:val="x-none"/>
              </w:rPr>
              <w:t>5</w:t>
            </w:r>
          </w:p>
        </w:tc>
        <w:tc>
          <w:tcPr>
            <w:tcW w:w="992" w:type="dxa"/>
            <w:tcBorders>
              <w:top w:val="nil"/>
              <w:left w:val="nil"/>
              <w:bottom w:val="single" w:sz="4" w:space="0" w:color="auto"/>
              <w:right w:val="single" w:sz="4" w:space="0" w:color="auto"/>
            </w:tcBorders>
            <w:shd w:val="clear" w:color="auto" w:fill="E2EFDA"/>
            <w:noWrap/>
          </w:tcPr>
          <w:p w14:paraId="1BDD5781"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1572AFB5" w14:textId="77777777" w:rsidR="004B76C9" w:rsidRPr="001E3660" w:rsidRDefault="004B76C9" w:rsidP="004D368E">
            <w:pPr>
              <w:jc w:val="center"/>
              <w:rPr>
                <w:rFonts w:ascii="Arial" w:hAnsi="Arial" w:cs="Arial"/>
                <w:b/>
                <w:bCs/>
              </w:rPr>
            </w:pPr>
          </w:p>
        </w:tc>
      </w:tr>
      <w:tr w:rsidR="004B76C9" w:rsidRPr="001A4D4E" w14:paraId="44EC7733"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73B94724"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25EB15E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DESENGRAXANTE EM AEROSOL I</w:t>
            </w:r>
          </w:p>
          <w:p w14:paraId="46B4396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Descrição: Desengraxante spray de rápida evaporação, indicado para limpeza localizada de peças e componentes metálicos.</w:t>
            </w:r>
          </w:p>
          <w:p w14:paraId="0B0BE3C4"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Características mínimas obrigatórias:</w:t>
            </w:r>
          </w:p>
          <w:p w14:paraId="622D8F86"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Alta penetração</w:t>
            </w:r>
          </w:p>
          <w:p w14:paraId="08E7DFCD"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Secagem rápida</w:t>
            </w:r>
          </w:p>
          <w:p w14:paraId="42815FF7"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Não deixa resíduos</w:t>
            </w:r>
          </w:p>
          <w:p w14:paraId="784B4BD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Amostra: Envio obrigatório</w:t>
            </w:r>
          </w:p>
          <w:p w14:paraId="7BA8568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 xml:space="preserve">Marcas de referência: </w:t>
            </w:r>
            <w:proofErr w:type="spellStart"/>
            <w:r>
              <w:rPr>
                <w:rFonts w:ascii="Arial" w:hAnsi="Arial" w:cs="Arial"/>
                <w:sz w:val="20"/>
                <w:szCs w:val="20"/>
                <w:lang w:val="x-none"/>
              </w:rPr>
              <w:t>Wurth</w:t>
            </w:r>
            <w:proofErr w:type="spellEnd"/>
            <w:r>
              <w:rPr>
                <w:rFonts w:ascii="Arial" w:hAnsi="Arial" w:cs="Arial"/>
                <w:sz w:val="20"/>
                <w:szCs w:val="20"/>
                <w:lang w:val="x-none"/>
              </w:rPr>
              <w:t xml:space="preserve">, WD-40, </w:t>
            </w:r>
            <w:proofErr w:type="spellStart"/>
            <w:r>
              <w:rPr>
                <w:rFonts w:ascii="Arial" w:hAnsi="Arial" w:cs="Arial"/>
                <w:sz w:val="20"/>
                <w:szCs w:val="20"/>
                <w:lang w:val="x-none"/>
              </w:rPr>
              <w:t>Tekbond</w:t>
            </w:r>
            <w:proofErr w:type="spellEnd"/>
            <w:r>
              <w:rPr>
                <w:rFonts w:ascii="Arial" w:hAnsi="Arial" w:cs="Arial"/>
                <w:sz w:val="20"/>
                <w:szCs w:val="20"/>
                <w:lang w:val="x-none"/>
              </w:rPr>
              <w:t xml:space="preserve"> (ou equivalentes).</w:t>
            </w:r>
          </w:p>
          <w:p w14:paraId="040C95DF"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CATMAT: 454027</w:t>
            </w:r>
            <w:r>
              <w:rPr>
                <w:rFonts w:ascii="Arial" w:hAnsi="Arial" w:cs="Arial"/>
                <w:sz w:val="20"/>
                <w:szCs w:val="20"/>
                <w:lang w:val="x-none"/>
              </w:rPr>
              <w:tab/>
              <w:t xml:space="preserve">Embalagem 300 </w:t>
            </w:r>
            <w:proofErr w:type="spellStart"/>
            <w:r>
              <w:rPr>
                <w:rFonts w:ascii="Arial" w:hAnsi="Arial" w:cs="Arial"/>
                <w:sz w:val="20"/>
                <w:szCs w:val="20"/>
                <w:lang w:val="x-none"/>
              </w:rPr>
              <w:t>mL</w:t>
            </w:r>
            <w:proofErr w:type="spellEnd"/>
          </w:p>
          <w:p w14:paraId="71DE463A"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77392471" w14:textId="77777777" w:rsidR="004B76C9" w:rsidRPr="001E3660" w:rsidRDefault="004B76C9" w:rsidP="004D368E">
            <w:pPr>
              <w:jc w:val="center"/>
              <w:rPr>
                <w:rFonts w:ascii="Arial" w:hAnsi="Arial" w:cs="Arial"/>
                <w:b/>
                <w:bCs/>
              </w:rPr>
            </w:pPr>
            <w:r>
              <w:rPr>
                <w:rFonts w:ascii="Arial" w:hAnsi="Arial" w:cs="Arial"/>
                <w:sz w:val="20"/>
                <w:szCs w:val="20"/>
                <w:lang w:val="x-none"/>
              </w:rPr>
              <w:t>UN</w:t>
            </w:r>
          </w:p>
        </w:tc>
        <w:tc>
          <w:tcPr>
            <w:tcW w:w="1134" w:type="dxa"/>
            <w:tcBorders>
              <w:top w:val="nil"/>
              <w:left w:val="nil"/>
              <w:bottom w:val="single" w:sz="4" w:space="0" w:color="auto"/>
              <w:right w:val="single" w:sz="4" w:space="0" w:color="auto"/>
            </w:tcBorders>
            <w:noWrap/>
          </w:tcPr>
          <w:p w14:paraId="6637E92D" w14:textId="77777777" w:rsidR="004B76C9" w:rsidRPr="001E3660" w:rsidRDefault="004B76C9" w:rsidP="004D368E">
            <w:pPr>
              <w:jc w:val="center"/>
              <w:rPr>
                <w:rFonts w:ascii="Arial" w:hAnsi="Arial" w:cs="Arial"/>
                <w:b/>
                <w:bCs/>
              </w:rPr>
            </w:pPr>
            <w:r>
              <w:rPr>
                <w:rFonts w:ascii="Arial" w:hAnsi="Arial" w:cs="Arial"/>
                <w:sz w:val="20"/>
                <w:szCs w:val="20"/>
                <w:lang w:val="x-none"/>
              </w:rPr>
              <w:t>30</w:t>
            </w:r>
          </w:p>
        </w:tc>
        <w:tc>
          <w:tcPr>
            <w:tcW w:w="992" w:type="dxa"/>
            <w:tcBorders>
              <w:top w:val="nil"/>
              <w:left w:val="nil"/>
              <w:bottom w:val="single" w:sz="4" w:space="0" w:color="auto"/>
              <w:right w:val="single" w:sz="4" w:space="0" w:color="auto"/>
            </w:tcBorders>
            <w:shd w:val="clear" w:color="auto" w:fill="E2EFDA"/>
            <w:noWrap/>
          </w:tcPr>
          <w:p w14:paraId="09F9535E"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3D0005D4" w14:textId="77777777" w:rsidR="004B76C9" w:rsidRPr="001E3660" w:rsidRDefault="004B76C9" w:rsidP="004D368E">
            <w:pPr>
              <w:jc w:val="center"/>
              <w:rPr>
                <w:rFonts w:ascii="Arial" w:hAnsi="Arial" w:cs="Arial"/>
                <w:b/>
                <w:bCs/>
              </w:rPr>
            </w:pPr>
          </w:p>
        </w:tc>
      </w:tr>
      <w:tr w:rsidR="004B76C9" w:rsidRPr="001A4D4E" w14:paraId="1FE4BB54"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3EA5A98F"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7466981B"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SAE 0W20 SINTETICO</w:t>
            </w:r>
          </w:p>
          <w:p w14:paraId="1EE636C0"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VEICULAR 0W20</w:t>
            </w:r>
          </w:p>
          <w:p w14:paraId="00CF2FC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LUBRIFICANTE SINTETICO MULTIVISCOSO DE ALTO DESEMPENHO, RECOMENDADO PARA MOTORES A GASOLINA, ETANOL, FLEX E GNV. PROPORCIONA REDUÇÃO NO CONSUMO DE COMBUSTIVEL. SEU NIVEL DE DESEMPENHO TRAZ PROTEÇÃO SUPERIOR PARA O MOTOR E SEUS COMPONENTES, EM ESPECIAL PARA MOTORES TURBO DE INJEÇÃO DIRETA OPERANDO EM BAIXAS ROTAÇÕES(LSPI), COM PROTEÇÃO CONTRA PRÉ IGNIÇÃO NA QUEIMA DO COMBUSTIVEL.</w:t>
            </w:r>
          </w:p>
          <w:p w14:paraId="2769B353"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EMBALAGEM 01 LITRO</w:t>
            </w:r>
          </w:p>
          <w:p w14:paraId="1D11478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TIPO SINTETICO</w:t>
            </w:r>
          </w:p>
          <w:p w14:paraId="3AF2CDB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VISCOSIDADE 0W20</w:t>
            </w:r>
          </w:p>
          <w:p w14:paraId="0FCBC83B"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17CD4545" w14:textId="77777777" w:rsidR="004B76C9" w:rsidRPr="001E3660" w:rsidRDefault="004B76C9" w:rsidP="004D368E">
            <w:pPr>
              <w:jc w:val="center"/>
              <w:rPr>
                <w:rFonts w:ascii="Arial" w:hAnsi="Arial" w:cs="Arial"/>
                <w:b/>
                <w:bCs/>
              </w:rPr>
            </w:pPr>
            <w:r>
              <w:rPr>
                <w:rFonts w:ascii="Arial" w:hAnsi="Arial" w:cs="Arial"/>
                <w:sz w:val="20"/>
                <w:szCs w:val="20"/>
                <w:lang w:val="x-none"/>
              </w:rPr>
              <w:t>UN</w:t>
            </w:r>
          </w:p>
        </w:tc>
        <w:tc>
          <w:tcPr>
            <w:tcW w:w="1134" w:type="dxa"/>
            <w:tcBorders>
              <w:top w:val="nil"/>
              <w:left w:val="nil"/>
              <w:bottom w:val="single" w:sz="4" w:space="0" w:color="auto"/>
              <w:right w:val="single" w:sz="4" w:space="0" w:color="auto"/>
            </w:tcBorders>
            <w:noWrap/>
          </w:tcPr>
          <w:p w14:paraId="38E726A2" w14:textId="77777777" w:rsidR="004B76C9" w:rsidRPr="001E3660" w:rsidRDefault="004B76C9" w:rsidP="004D368E">
            <w:pPr>
              <w:jc w:val="center"/>
              <w:rPr>
                <w:rFonts w:ascii="Arial" w:hAnsi="Arial" w:cs="Arial"/>
                <w:b/>
                <w:bCs/>
              </w:rPr>
            </w:pPr>
            <w:r>
              <w:rPr>
                <w:rFonts w:ascii="Arial" w:hAnsi="Arial" w:cs="Arial"/>
                <w:sz w:val="20"/>
                <w:szCs w:val="20"/>
                <w:lang w:val="x-none"/>
              </w:rPr>
              <w:t>252</w:t>
            </w:r>
          </w:p>
        </w:tc>
        <w:tc>
          <w:tcPr>
            <w:tcW w:w="992" w:type="dxa"/>
            <w:tcBorders>
              <w:top w:val="nil"/>
              <w:left w:val="nil"/>
              <w:bottom w:val="single" w:sz="4" w:space="0" w:color="auto"/>
              <w:right w:val="single" w:sz="4" w:space="0" w:color="auto"/>
            </w:tcBorders>
            <w:shd w:val="clear" w:color="auto" w:fill="E2EFDA"/>
            <w:noWrap/>
          </w:tcPr>
          <w:p w14:paraId="16C1E208"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70903D5" w14:textId="77777777" w:rsidR="004B76C9" w:rsidRPr="001E3660" w:rsidRDefault="004B76C9" w:rsidP="004D368E">
            <w:pPr>
              <w:jc w:val="center"/>
              <w:rPr>
                <w:rFonts w:ascii="Arial" w:hAnsi="Arial" w:cs="Arial"/>
                <w:b/>
                <w:bCs/>
              </w:rPr>
            </w:pPr>
          </w:p>
        </w:tc>
      </w:tr>
      <w:tr w:rsidR="004B76C9" w:rsidRPr="001A4D4E" w14:paraId="3E1B7751" w14:textId="77777777" w:rsidTr="004B76C9">
        <w:trPr>
          <w:trHeight w:val="300"/>
        </w:trPr>
        <w:tc>
          <w:tcPr>
            <w:tcW w:w="889" w:type="dxa"/>
            <w:tcBorders>
              <w:top w:val="nil"/>
              <w:left w:val="single" w:sz="4" w:space="0" w:color="auto"/>
              <w:bottom w:val="single" w:sz="4" w:space="0" w:color="auto"/>
              <w:right w:val="single" w:sz="4" w:space="0" w:color="auto"/>
            </w:tcBorders>
            <w:noWrap/>
            <w:vAlign w:val="center"/>
          </w:tcPr>
          <w:p w14:paraId="24F33ACB" w14:textId="77777777" w:rsidR="004B76C9" w:rsidRPr="00CC57F0" w:rsidRDefault="004B76C9" w:rsidP="004B76C9">
            <w:pPr>
              <w:pStyle w:val="PargrafodaLista"/>
              <w:numPr>
                <w:ilvl w:val="0"/>
                <w:numId w:val="40"/>
              </w:numPr>
              <w:suppressAutoHyphens w:val="0"/>
              <w:jc w:val="both"/>
              <w:rPr>
                <w:rFonts w:ascii="Arial" w:hAnsi="Arial" w:cs="Arial"/>
                <w:b/>
                <w:bCs/>
              </w:rPr>
            </w:pPr>
          </w:p>
        </w:tc>
        <w:tc>
          <w:tcPr>
            <w:tcW w:w="3784" w:type="dxa"/>
            <w:tcBorders>
              <w:top w:val="nil"/>
              <w:left w:val="nil"/>
              <w:bottom w:val="single" w:sz="4" w:space="0" w:color="auto"/>
              <w:right w:val="single" w:sz="4" w:space="0" w:color="auto"/>
            </w:tcBorders>
            <w:noWrap/>
          </w:tcPr>
          <w:p w14:paraId="222336D8"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OLEO 15W40 1L</w:t>
            </w:r>
          </w:p>
          <w:p w14:paraId="3BFBBFAE" w14:textId="77777777" w:rsidR="004B76C9" w:rsidRDefault="004B76C9" w:rsidP="004D368E">
            <w:pPr>
              <w:widowControl w:val="0"/>
              <w:autoSpaceDE w:val="0"/>
              <w:autoSpaceDN w:val="0"/>
              <w:adjustRightInd w:val="0"/>
              <w:rPr>
                <w:rFonts w:ascii="Arial" w:hAnsi="Arial" w:cs="Arial"/>
                <w:sz w:val="20"/>
                <w:szCs w:val="20"/>
                <w:lang w:val="x-none"/>
              </w:rPr>
            </w:pPr>
            <w:r>
              <w:rPr>
                <w:rFonts w:ascii="Arial" w:hAnsi="Arial" w:cs="Arial"/>
                <w:sz w:val="20"/>
                <w:szCs w:val="20"/>
                <w:lang w:val="x-none"/>
              </w:rPr>
              <w:t>ÓLEO LUBRIFICANTE VEICULAR - EMBALAGEM DE 1 LITRO. TIPO: MINERAL. VISCOSIDADE: 15W40</w:t>
            </w:r>
          </w:p>
          <w:p w14:paraId="43F54D6D" w14:textId="77777777" w:rsidR="004B76C9" w:rsidRPr="00174A1D" w:rsidRDefault="004B76C9" w:rsidP="004D368E">
            <w:pPr>
              <w:widowControl w:val="0"/>
              <w:autoSpaceDE w:val="0"/>
              <w:autoSpaceDN w:val="0"/>
              <w:adjustRightInd w:val="0"/>
              <w:rPr>
                <w:rFonts w:ascii="Arial" w:hAnsi="Arial" w:cs="Arial"/>
                <w:sz w:val="20"/>
                <w:szCs w:val="20"/>
                <w:lang w:val="x-none"/>
              </w:rPr>
            </w:pPr>
          </w:p>
        </w:tc>
        <w:tc>
          <w:tcPr>
            <w:tcW w:w="851" w:type="dxa"/>
            <w:tcBorders>
              <w:top w:val="nil"/>
              <w:left w:val="nil"/>
              <w:bottom w:val="single" w:sz="4" w:space="0" w:color="auto"/>
              <w:right w:val="single" w:sz="4" w:space="0" w:color="auto"/>
            </w:tcBorders>
            <w:noWrap/>
          </w:tcPr>
          <w:p w14:paraId="34A838EC" w14:textId="77777777" w:rsidR="004B76C9" w:rsidRPr="001E3660" w:rsidRDefault="004B76C9" w:rsidP="004D368E">
            <w:pPr>
              <w:jc w:val="center"/>
              <w:rPr>
                <w:rFonts w:ascii="Arial" w:hAnsi="Arial" w:cs="Arial"/>
                <w:b/>
                <w:bCs/>
              </w:rPr>
            </w:pPr>
            <w:r>
              <w:rPr>
                <w:rFonts w:ascii="Arial" w:hAnsi="Arial" w:cs="Arial"/>
                <w:sz w:val="20"/>
                <w:szCs w:val="20"/>
                <w:lang w:val="x-none"/>
              </w:rPr>
              <w:t>UN</w:t>
            </w:r>
          </w:p>
        </w:tc>
        <w:tc>
          <w:tcPr>
            <w:tcW w:w="1134" w:type="dxa"/>
            <w:tcBorders>
              <w:top w:val="nil"/>
              <w:left w:val="nil"/>
              <w:bottom w:val="single" w:sz="4" w:space="0" w:color="auto"/>
              <w:right w:val="single" w:sz="4" w:space="0" w:color="auto"/>
            </w:tcBorders>
            <w:noWrap/>
          </w:tcPr>
          <w:p w14:paraId="349C85E9" w14:textId="77777777" w:rsidR="004B76C9" w:rsidRPr="001E3660" w:rsidRDefault="004B76C9" w:rsidP="004D368E">
            <w:pPr>
              <w:jc w:val="center"/>
              <w:rPr>
                <w:rFonts w:ascii="Arial" w:hAnsi="Arial" w:cs="Arial"/>
                <w:b/>
                <w:bCs/>
              </w:rPr>
            </w:pPr>
            <w:r>
              <w:rPr>
                <w:rFonts w:ascii="Arial" w:hAnsi="Arial" w:cs="Arial"/>
                <w:sz w:val="20"/>
                <w:szCs w:val="20"/>
                <w:lang w:val="x-none"/>
              </w:rPr>
              <w:t>200</w:t>
            </w:r>
          </w:p>
        </w:tc>
        <w:tc>
          <w:tcPr>
            <w:tcW w:w="992" w:type="dxa"/>
            <w:tcBorders>
              <w:top w:val="nil"/>
              <w:left w:val="nil"/>
              <w:bottom w:val="single" w:sz="4" w:space="0" w:color="auto"/>
              <w:right w:val="single" w:sz="4" w:space="0" w:color="auto"/>
            </w:tcBorders>
            <w:shd w:val="clear" w:color="auto" w:fill="E2EFDA"/>
            <w:noWrap/>
          </w:tcPr>
          <w:p w14:paraId="73C9FCC1" w14:textId="77777777" w:rsidR="004B76C9" w:rsidRPr="001E3660" w:rsidRDefault="004B76C9" w:rsidP="004D368E">
            <w:pPr>
              <w:jc w:val="center"/>
              <w:rPr>
                <w:rFonts w:ascii="Arial" w:hAnsi="Arial" w:cs="Arial"/>
                <w:b/>
                <w:bCs/>
              </w:rPr>
            </w:pPr>
          </w:p>
        </w:tc>
        <w:tc>
          <w:tcPr>
            <w:tcW w:w="850" w:type="dxa"/>
            <w:tcBorders>
              <w:top w:val="nil"/>
              <w:left w:val="nil"/>
              <w:bottom w:val="single" w:sz="4" w:space="0" w:color="auto"/>
              <w:right w:val="single" w:sz="4" w:space="0" w:color="auto"/>
            </w:tcBorders>
            <w:shd w:val="clear" w:color="auto" w:fill="E2EFDA"/>
            <w:noWrap/>
          </w:tcPr>
          <w:p w14:paraId="26F27266" w14:textId="77777777" w:rsidR="004B76C9" w:rsidRPr="001E3660" w:rsidRDefault="004B76C9" w:rsidP="004D368E">
            <w:pPr>
              <w:jc w:val="center"/>
              <w:rPr>
                <w:rFonts w:ascii="Arial" w:hAnsi="Arial" w:cs="Arial"/>
                <w:b/>
                <w:bCs/>
              </w:rPr>
            </w:pPr>
          </w:p>
        </w:tc>
      </w:tr>
    </w:tbl>
    <w:p w14:paraId="74E52B0B" w14:textId="77777777" w:rsidR="00E53AE8" w:rsidRDefault="00E53AE8" w:rsidP="00E53AE8">
      <w:pPr>
        <w:rPr>
          <w:rFonts w:ascii="Garamond" w:hAnsi="Garamond" w:cs="Garamond"/>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2B6AA46D" w14:textId="4807C9CE" w:rsidR="005A6342" w:rsidRDefault="005A6342" w:rsidP="00B91F19">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C86E37">
        <w:rPr>
          <w:rFonts w:ascii="Garamond" w:hAnsi="Garamond"/>
          <w:lang w:eastAsia="pt-BR"/>
        </w:rPr>
        <w:t>570/25</w:t>
      </w:r>
      <w:r>
        <w:rPr>
          <w:rFonts w:ascii="Garamond" w:hAnsi="Garamond"/>
          <w:lang w:eastAsia="pt-BR"/>
        </w:rPr>
        <w:t xml:space="preserve"> e seus incisos</w:t>
      </w:r>
      <w:r w:rsidR="00DE7279">
        <w:rPr>
          <w:rFonts w:ascii="Garamond" w:hAnsi="Garamond"/>
          <w:lang w:eastAsia="pt-BR"/>
        </w:rPr>
        <w:t>.</w:t>
      </w: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1866B94" w:rsidR="005A6342" w:rsidRDefault="005A6342" w:rsidP="005A6342">
      <w:pPr>
        <w:ind w:right="-5"/>
        <w:jc w:val="both"/>
        <w:rPr>
          <w:rFonts w:ascii="Garamond" w:hAnsi="Garamond"/>
          <w:color w:val="1D2228"/>
          <w:shd w:val="clear" w:color="auto" w:fill="FFFFFF"/>
        </w:rPr>
      </w:pPr>
      <w:r>
        <w:rPr>
          <w:rFonts w:ascii="Garamond" w:hAnsi="Garamond" w:cs="Arial"/>
          <w:lang w:eastAsia="pt-BR"/>
        </w:rPr>
        <w:lastRenderedPageBreak/>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C86E37">
        <w:rPr>
          <w:rFonts w:ascii="Garamond" w:hAnsi="Garamond"/>
          <w:color w:val="1D2228"/>
          <w:shd w:val="clear" w:color="auto" w:fill="FFFFFF"/>
        </w:rPr>
        <w:t>570</w:t>
      </w:r>
      <w:r>
        <w:rPr>
          <w:rFonts w:ascii="Garamond" w:hAnsi="Garamond"/>
          <w:color w:val="1D2228"/>
          <w:shd w:val="clear" w:color="auto" w:fill="FFFFFF"/>
        </w:rPr>
        <w:t>/2</w:t>
      </w:r>
      <w:r w:rsidR="00C86E3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lastRenderedPageBreak/>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7A097605" w14:textId="267465C2" w:rsidR="000F2CD9" w:rsidRDefault="000F2CD9" w:rsidP="002D485C">
      <w:pPr>
        <w:pStyle w:val="Recuodecorpodetexto"/>
        <w:suppressAutoHyphens w:val="0"/>
        <w:spacing w:after="0"/>
        <w:ind w:left="0"/>
        <w:jc w:val="both"/>
        <w:rPr>
          <w:rFonts w:ascii="Garamond" w:hAnsi="Garamond"/>
          <w:lang w:eastAsia="pt-BR"/>
        </w:rPr>
      </w:pPr>
    </w:p>
    <w:p w14:paraId="1C9F26E2" w14:textId="51A28B91" w:rsidR="000F2CD9" w:rsidRPr="004B76C9" w:rsidRDefault="000F2CD9" w:rsidP="005A6342">
      <w:pPr>
        <w:pStyle w:val="Recuodecorpodetexto"/>
        <w:suppressAutoHyphens w:val="0"/>
        <w:spacing w:after="0"/>
        <w:ind w:left="0"/>
        <w:jc w:val="both"/>
        <w:rPr>
          <w:rFonts w:ascii="Garamond" w:hAnsi="Garamond"/>
          <w:lang w:eastAsia="pt-BR"/>
        </w:rPr>
      </w:pPr>
      <w:r>
        <w:rPr>
          <w:rFonts w:ascii="Garamond" w:hAnsi="Garamond"/>
          <w:lang w:eastAsia="pt-BR"/>
        </w:rPr>
        <w:t xml:space="preserve">10.1.23 - </w:t>
      </w:r>
      <w:r w:rsidRPr="000F2CD9">
        <w:rPr>
          <w:rFonts w:ascii="Garamond" w:hAnsi="Garamond"/>
          <w:lang w:val="pt-BR" w:eastAsia="pt-BR"/>
        </w:rPr>
        <w:t xml:space="preserve">Receber e conferir os </w:t>
      </w:r>
      <w:r w:rsidR="004B76C9">
        <w:rPr>
          <w:rFonts w:ascii="Garamond" w:hAnsi="Garamond"/>
          <w:lang w:val="pt-BR" w:eastAsia="pt-BR"/>
        </w:rPr>
        <w:t>produtos</w:t>
      </w:r>
      <w:r w:rsidRPr="000F2CD9">
        <w:rPr>
          <w:rFonts w:ascii="Garamond" w:hAnsi="Garamond"/>
          <w:lang w:val="pt-BR" w:eastAsia="pt-BR"/>
        </w:rPr>
        <w:t xml:space="preserve"> fornecidos, verificando se estão de acordo com as especificações técnicas, quantitativos e condições estabelecidas no Termo de Referência e na proposta vencedora.</w:t>
      </w:r>
    </w:p>
    <w:p w14:paraId="23340ABC" w14:textId="77777777" w:rsidR="000F2CD9" w:rsidRDefault="000F2CD9"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pelas Secretarias.</w:t>
      </w:r>
    </w:p>
    <w:p w14:paraId="76315D90" w14:textId="77777777"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 objeto do processo licitatório no Município de Leopoldina e Distritos.</w:t>
      </w:r>
    </w:p>
    <w:p w14:paraId="5EDF472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77777777"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produtos.</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3CAD9DAB" w14:textId="77777777" w:rsidR="00095AC1" w:rsidRPr="00FB01E2" w:rsidRDefault="00095AC1" w:rsidP="00095AC1">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095AC1">
        <w:rPr>
          <w:iCs/>
          <w:kern w:val="2"/>
          <w:lang w:eastAsia="en-US"/>
          <w14:ligatures w14:val="standardContextual"/>
        </w:rPr>
        <w:t>A CONTRATANTE deverá preencher, assinar e encaminhar à CONTRATADA, juntamente com o instrumento contratual, a Carta de Preposto, na qual será formalmente designado o representante responsável pelo acompanhamento e interlocução na execução do contrato.</w:t>
      </w:r>
    </w:p>
    <w:p w14:paraId="645D36BA" w14:textId="0B9E15E3" w:rsidR="00095AC1" w:rsidRDefault="00095AC1"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095AC1">
        <w:rPr>
          <w:iCs/>
          <w:kern w:val="2"/>
          <w:lang w:eastAsia="en-US"/>
          <w14:ligatures w14:val="standardContextual"/>
        </w:rPr>
        <w:t>Garantir que os produtos entregues sejam originais, sem defeitos de fabricação, não remoldados, não recauchutados e não recondicionados, salvo quando expressamente previsto no edital.</w:t>
      </w:r>
    </w:p>
    <w:p w14:paraId="56C09EF3" w14:textId="4B32C972" w:rsidR="00095AC1" w:rsidRDefault="00095AC1"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095AC1">
        <w:rPr>
          <w:iCs/>
          <w:kern w:val="2"/>
          <w:lang w:eastAsia="en-US"/>
          <w14:ligatures w14:val="standardContextual"/>
        </w:rPr>
        <w:t>Realizar a entrega dos p</w:t>
      </w:r>
      <w:r w:rsidR="005C628C">
        <w:rPr>
          <w:iCs/>
          <w:kern w:val="2"/>
          <w:lang w:eastAsia="en-US"/>
          <w14:ligatures w14:val="standardContextual"/>
        </w:rPr>
        <w:t>rodutos</w:t>
      </w:r>
      <w:r w:rsidRPr="00095AC1">
        <w:rPr>
          <w:iCs/>
          <w:kern w:val="2"/>
          <w:lang w:eastAsia="en-US"/>
          <w14:ligatures w14:val="standardContextual"/>
        </w:rPr>
        <w:t xml:space="preserve"> no prazo, local e condições estabelecidos pela Administração, arcando com todas as despesas de transporte, carga, descarga, seguros, tributos e demais encargos.</w:t>
      </w:r>
    </w:p>
    <w:p w14:paraId="75AC6332" w14:textId="5177ED10" w:rsidR="00095AC1" w:rsidRDefault="00095AC1"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095AC1">
        <w:rPr>
          <w:iCs/>
          <w:kern w:val="2"/>
          <w:lang w:eastAsia="en-US"/>
          <w14:ligatures w14:val="standardContextual"/>
        </w:rPr>
        <w:t>Cumprir todas as normas legais, ambientais e sanitárias aplicáveis ao objeto do contrato.</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lastRenderedPageBreak/>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13.11 -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28CE806E"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C86E37">
        <w:rPr>
          <w:rFonts w:ascii="Garamond" w:hAnsi="Garamond"/>
          <w:color w:val="1D2228"/>
          <w:shd w:val="clear" w:color="auto" w:fill="FFFFFF"/>
        </w:rPr>
        <w:t>570/25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7A80E5EF" w14:textId="77777777" w:rsidR="005C628C" w:rsidRPr="003D2FAD"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688, 510, 722 </w:t>
      </w:r>
      <w:r w:rsidRPr="003D2FAD">
        <w:rPr>
          <w:bCs/>
          <w:iCs/>
        </w:rPr>
        <w:t>(</w:t>
      </w:r>
      <w:r>
        <w:rPr>
          <w:bCs/>
          <w:iCs/>
        </w:rPr>
        <w:t>Saúde</w:t>
      </w:r>
      <w:r w:rsidRPr="003D2FAD">
        <w:rPr>
          <w:bCs/>
          <w:iCs/>
        </w:rPr>
        <w:t>)</w:t>
      </w:r>
    </w:p>
    <w:p w14:paraId="3E01F630" w14:textId="77777777" w:rsidR="005C628C" w:rsidRPr="003D2FAD"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lastRenderedPageBreak/>
        <w:t>1017</w:t>
      </w:r>
      <w:r w:rsidRPr="003D2FAD">
        <w:rPr>
          <w:bCs/>
          <w:iCs/>
        </w:rPr>
        <w:t xml:space="preserve"> (</w:t>
      </w:r>
      <w:r>
        <w:rPr>
          <w:bCs/>
          <w:iCs/>
        </w:rPr>
        <w:t>Obras</w:t>
      </w:r>
      <w:r w:rsidRPr="003D2FAD">
        <w:rPr>
          <w:bCs/>
          <w:iCs/>
        </w:rPr>
        <w:t>)</w:t>
      </w:r>
    </w:p>
    <w:p w14:paraId="6C4E6CB9" w14:textId="77777777" w:rsidR="005C628C" w:rsidRPr="003D2FAD"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968, 1046, 996 </w:t>
      </w:r>
      <w:r w:rsidRPr="003D2FAD">
        <w:rPr>
          <w:bCs/>
          <w:iCs/>
        </w:rPr>
        <w:t>(Social)</w:t>
      </w:r>
    </w:p>
    <w:p w14:paraId="17ADD485" w14:textId="77777777" w:rsidR="005C628C" w:rsidRPr="003D2FAD"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312 </w:t>
      </w:r>
      <w:r w:rsidRPr="003D2FAD">
        <w:rPr>
          <w:bCs/>
          <w:iCs/>
        </w:rPr>
        <w:t>(</w:t>
      </w:r>
      <w:r>
        <w:rPr>
          <w:bCs/>
          <w:iCs/>
        </w:rPr>
        <w:t>Educação</w:t>
      </w:r>
      <w:r w:rsidRPr="003D2FAD">
        <w:rPr>
          <w:bCs/>
          <w:iCs/>
        </w:rPr>
        <w:t>)</w:t>
      </w:r>
    </w:p>
    <w:p w14:paraId="02BEA798" w14:textId="77777777" w:rsidR="005C628C" w:rsidRPr="003D2FAD"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1168 </w:t>
      </w:r>
      <w:r w:rsidRPr="003D2FAD">
        <w:rPr>
          <w:bCs/>
          <w:iCs/>
        </w:rPr>
        <w:t>(</w:t>
      </w:r>
      <w:r>
        <w:rPr>
          <w:bCs/>
          <w:iCs/>
        </w:rPr>
        <w:t>Agricultura</w:t>
      </w:r>
      <w:r w:rsidRPr="003D2FAD">
        <w:rPr>
          <w:bCs/>
          <w:iCs/>
        </w:rPr>
        <w:t>)</w:t>
      </w:r>
    </w:p>
    <w:p w14:paraId="31E49B4F" w14:textId="67302B50" w:rsidR="00095AC1"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bCs/>
          <w:iCs/>
        </w:rPr>
      </w:pPr>
      <w:r>
        <w:rPr>
          <w:bCs/>
          <w:iCs/>
        </w:rPr>
        <w:t xml:space="preserve">205 </w:t>
      </w:r>
      <w:r w:rsidRPr="003D2FAD">
        <w:rPr>
          <w:bCs/>
          <w:iCs/>
        </w:rPr>
        <w:t>(</w:t>
      </w:r>
      <w:r>
        <w:rPr>
          <w:bCs/>
          <w:iCs/>
        </w:rPr>
        <w:t>Serviços Urbanos</w:t>
      </w:r>
      <w:r w:rsidRPr="003D2FAD">
        <w:rPr>
          <w:bCs/>
          <w:iCs/>
        </w:rPr>
        <w:t>)</w:t>
      </w:r>
    </w:p>
    <w:p w14:paraId="60D22ECA" w14:textId="77777777" w:rsidR="005C628C" w:rsidRPr="00097968" w:rsidRDefault="005C628C" w:rsidP="005C628C">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jc w:val="both"/>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744254F6"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C86E37">
        <w:rPr>
          <w:rFonts w:ascii="Garamond" w:hAnsi="Garamond" w:cs="Garamond"/>
          <w:sz w:val="24"/>
        </w:rPr>
        <w:t>6</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lastRenderedPageBreak/>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56D82" w14:textId="77777777" w:rsidR="00951111" w:rsidRDefault="00951111">
      <w:r>
        <w:separator/>
      </w:r>
    </w:p>
  </w:endnote>
  <w:endnote w:type="continuationSeparator" w:id="0">
    <w:p w14:paraId="24AEDD38" w14:textId="77777777" w:rsidR="00951111" w:rsidRDefault="0095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New">
    <w:altName w:val="Times New Roman"/>
    <w:charset w:val="00"/>
    <w:family w:val="roman"/>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FC8C6" w14:textId="77777777" w:rsidR="00951111" w:rsidRDefault="00951111">
      <w:r>
        <w:separator/>
      </w:r>
    </w:p>
  </w:footnote>
  <w:footnote w:type="continuationSeparator" w:id="0">
    <w:p w14:paraId="3187DEFC" w14:textId="77777777" w:rsidR="00951111" w:rsidRDefault="00951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A3C07"/>
    <w:multiLevelType w:val="hybridMultilevel"/>
    <w:tmpl w:val="F4BECCA8"/>
    <w:lvl w:ilvl="0" w:tplc="D3609FA4">
      <w:start w:val="1"/>
      <w:numFmt w:val="decimal"/>
      <w:lvlText w:val="%1-"/>
      <w:lvlJc w:val="left"/>
      <w:pPr>
        <w:ind w:left="720" w:hanging="360"/>
      </w:pPr>
      <w:rPr>
        <w:rFonts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3"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4" w15:restartNumberingAfterBreak="0">
    <w:nsid w:val="08D17078"/>
    <w:multiLevelType w:val="hybridMultilevel"/>
    <w:tmpl w:val="09B4C226"/>
    <w:lvl w:ilvl="0" w:tplc="E5464F1A">
      <w:start w:val="1"/>
      <w:numFmt w:val="lowerLetter"/>
      <w:lvlText w:val="%1)"/>
      <w:lvlJc w:val="left"/>
      <w:pPr>
        <w:ind w:left="398" w:hanging="286"/>
      </w:pPr>
      <w:rPr>
        <w:rFonts w:ascii="Calibri" w:eastAsia="Calibri" w:hAnsi="Calibri" w:cs="Calibri" w:hint="default"/>
        <w:w w:val="100"/>
        <w:sz w:val="23"/>
        <w:szCs w:val="23"/>
        <w:lang w:val="pt-PT" w:eastAsia="en-US" w:bidi="ar-SA"/>
      </w:rPr>
    </w:lvl>
    <w:lvl w:ilvl="1" w:tplc="10143BF4">
      <w:numFmt w:val="bullet"/>
      <w:lvlText w:val="•"/>
      <w:lvlJc w:val="left"/>
      <w:pPr>
        <w:ind w:left="1348" w:hanging="286"/>
      </w:pPr>
      <w:rPr>
        <w:rFonts w:hint="default"/>
        <w:lang w:val="pt-PT" w:eastAsia="en-US" w:bidi="ar-SA"/>
      </w:rPr>
    </w:lvl>
    <w:lvl w:ilvl="2" w:tplc="6E38B20C">
      <w:numFmt w:val="bullet"/>
      <w:lvlText w:val="•"/>
      <w:lvlJc w:val="left"/>
      <w:pPr>
        <w:ind w:left="2297" w:hanging="286"/>
      </w:pPr>
      <w:rPr>
        <w:rFonts w:hint="default"/>
        <w:lang w:val="pt-PT" w:eastAsia="en-US" w:bidi="ar-SA"/>
      </w:rPr>
    </w:lvl>
    <w:lvl w:ilvl="3" w:tplc="16D8E618">
      <w:numFmt w:val="bullet"/>
      <w:lvlText w:val="•"/>
      <w:lvlJc w:val="left"/>
      <w:pPr>
        <w:ind w:left="3245" w:hanging="286"/>
      </w:pPr>
      <w:rPr>
        <w:rFonts w:hint="default"/>
        <w:lang w:val="pt-PT" w:eastAsia="en-US" w:bidi="ar-SA"/>
      </w:rPr>
    </w:lvl>
    <w:lvl w:ilvl="4" w:tplc="C4D21E68">
      <w:numFmt w:val="bullet"/>
      <w:lvlText w:val="•"/>
      <w:lvlJc w:val="left"/>
      <w:pPr>
        <w:ind w:left="4194" w:hanging="286"/>
      </w:pPr>
      <w:rPr>
        <w:rFonts w:hint="default"/>
        <w:lang w:val="pt-PT" w:eastAsia="en-US" w:bidi="ar-SA"/>
      </w:rPr>
    </w:lvl>
    <w:lvl w:ilvl="5" w:tplc="03761D16">
      <w:numFmt w:val="bullet"/>
      <w:lvlText w:val="•"/>
      <w:lvlJc w:val="left"/>
      <w:pPr>
        <w:ind w:left="5143" w:hanging="286"/>
      </w:pPr>
      <w:rPr>
        <w:rFonts w:hint="default"/>
        <w:lang w:val="pt-PT" w:eastAsia="en-US" w:bidi="ar-SA"/>
      </w:rPr>
    </w:lvl>
    <w:lvl w:ilvl="6" w:tplc="29C274D6">
      <w:numFmt w:val="bullet"/>
      <w:lvlText w:val="•"/>
      <w:lvlJc w:val="left"/>
      <w:pPr>
        <w:ind w:left="6091" w:hanging="286"/>
      </w:pPr>
      <w:rPr>
        <w:rFonts w:hint="default"/>
        <w:lang w:val="pt-PT" w:eastAsia="en-US" w:bidi="ar-SA"/>
      </w:rPr>
    </w:lvl>
    <w:lvl w:ilvl="7" w:tplc="A1027206">
      <w:numFmt w:val="bullet"/>
      <w:lvlText w:val="•"/>
      <w:lvlJc w:val="left"/>
      <w:pPr>
        <w:ind w:left="7040" w:hanging="286"/>
      </w:pPr>
      <w:rPr>
        <w:rFonts w:hint="default"/>
        <w:lang w:val="pt-PT" w:eastAsia="en-US" w:bidi="ar-SA"/>
      </w:rPr>
    </w:lvl>
    <w:lvl w:ilvl="8" w:tplc="B7D28946">
      <w:numFmt w:val="bullet"/>
      <w:lvlText w:val="•"/>
      <w:lvlJc w:val="left"/>
      <w:pPr>
        <w:ind w:left="7989" w:hanging="286"/>
      </w:pPr>
      <w:rPr>
        <w:rFonts w:hint="default"/>
        <w:lang w:val="pt-PT" w:eastAsia="en-US" w:bidi="ar-SA"/>
      </w:rPr>
    </w:lvl>
  </w:abstractNum>
  <w:abstractNum w:abstractNumId="5"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D674A4"/>
    <w:multiLevelType w:val="hybridMultilevel"/>
    <w:tmpl w:val="C7046C92"/>
    <w:lvl w:ilvl="0" w:tplc="0DE438D6">
      <w:start w:val="1"/>
      <w:numFmt w:val="decimal"/>
      <w:lvlText w:val="%1-"/>
      <w:lvlJc w:val="left"/>
      <w:pPr>
        <w:ind w:left="720" w:hanging="360"/>
      </w:pPr>
      <w:rPr>
        <w:rFonts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1B17F2"/>
    <w:multiLevelType w:val="hybridMultilevel"/>
    <w:tmpl w:val="91A8422C"/>
    <w:lvl w:ilvl="0" w:tplc="07606874">
      <w:start w:val="1"/>
      <w:numFmt w:val="lowerLetter"/>
      <w:lvlText w:val="%1)"/>
      <w:lvlJc w:val="left"/>
      <w:pPr>
        <w:ind w:left="879" w:hanging="360"/>
      </w:pPr>
      <w:rPr>
        <w:rFonts w:hint="default"/>
      </w:rPr>
    </w:lvl>
    <w:lvl w:ilvl="1" w:tplc="04160019" w:tentative="1">
      <w:start w:val="1"/>
      <w:numFmt w:val="lowerLetter"/>
      <w:lvlText w:val="%2."/>
      <w:lvlJc w:val="left"/>
      <w:pPr>
        <w:ind w:left="1599" w:hanging="360"/>
      </w:pPr>
    </w:lvl>
    <w:lvl w:ilvl="2" w:tplc="0416001B" w:tentative="1">
      <w:start w:val="1"/>
      <w:numFmt w:val="lowerRoman"/>
      <w:lvlText w:val="%3."/>
      <w:lvlJc w:val="right"/>
      <w:pPr>
        <w:ind w:left="2319" w:hanging="180"/>
      </w:pPr>
    </w:lvl>
    <w:lvl w:ilvl="3" w:tplc="0416000F" w:tentative="1">
      <w:start w:val="1"/>
      <w:numFmt w:val="decimal"/>
      <w:lvlText w:val="%4."/>
      <w:lvlJc w:val="left"/>
      <w:pPr>
        <w:ind w:left="3039" w:hanging="360"/>
      </w:pPr>
    </w:lvl>
    <w:lvl w:ilvl="4" w:tplc="04160019" w:tentative="1">
      <w:start w:val="1"/>
      <w:numFmt w:val="lowerLetter"/>
      <w:lvlText w:val="%5."/>
      <w:lvlJc w:val="left"/>
      <w:pPr>
        <w:ind w:left="3759" w:hanging="360"/>
      </w:pPr>
    </w:lvl>
    <w:lvl w:ilvl="5" w:tplc="0416001B" w:tentative="1">
      <w:start w:val="1"/>
      <w:numFmt w:val="lowerRoman"/>
      <w:lvlText w:val="%6."/>
      <w:lvlJc w:val="right"/>
      <w:pPr>
        <w:ind w:left="4479" w:hanging="180"/>
      </w:pPr>
    </w:lvl>
    <w:lvl w:ilvl="6" w:tplc="0416000F" w:tentative="1">
      <w:start w:val="1"/>
      <w:numFmt w:val="decimal"/>
      <w:lvlText w:val="%7."/>
      <w:lvlJc w:val="left"/>
      <w:pPr>
        <w:ind w:left="5199" w:hanging="360"/>
      </w:pPr>
    </w:lvl>
    <w:lvl w:ilvl="7" w:tplc="04160019" w:tentative="1">
      <w:start w:val="1"/>
      <w:numFmt w:val="lowerLetter"/>
      <w:lvlText w:val="%8."/>
      <w:lvlJc w:val="left"/>
      <w:pPr>
        <w:ind w:left="5919" w:hanging="360"/>
      </w:pPr>
    </w:lvl>
    <w:lvl w:ilvl="8" w:tplc="0416001B" w:tentative="1">
      <w:start w:val="1"/>
      <w:numFmt w:val="lowerRoman"/>
      <w:lvlText w:val="%9."/>
      <w:lvlJc w:val="right"/>
      <w:pPr>
        <w:ind w:left="6639" w:hanging="180"/>
      </w:pPr>
    </w:lvl>
  </w:abstractNum>
  <w:abstractNum w:abstractNumId="8"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E31067"/>
    <w:multiLevelType w:val="hybridMultilevel"/>
    <w:tmpl w:val="F84AC686"/>
    <w:lvl w:ilvl="0" w:tplc="6E343600">
      <w:start w:val="1"/>
      <w:numFmt w:val="lowerLetter"/>
      <w:lvlText w:val="%1)"/>
      <w:lvlJc w:val="left"/>
      <w:pPr>
        <w:tabs>
          <w:tab w:val="num" w:pos="1760"/>
        </w:tabs>
        <w:ind w:left="17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1"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A4626ED"/>
    <w:multiLevelType w:val="multilevel"/>
    <w:tmpl w:val="29F86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1F0716DD"/>
    <w:multiLevelType w:val="hybridMultilevel"/>
    <w:tmpl w:val="C380B83A"/>
    <w:lvl w:ilvl="0" w:tplc="41C0E380">
      <w:start w:val="1"/>
      <w:numFmt w:val="decimal"/>
      <w:lvlText w:val="%1."/>
      <w:lvlJc w:val="left"/>
      <w:pPr>
        <w:ind w:left="384" w:hanging="270"/>
      </w:pPr>
      <w:rPr>
        <w:rFonts w:ascii="Times New Roman" w:eastAsia="Times New Roman" w:hAnsi="Times New Roman" w:cs="Times New Roman" w:hint="default"/>
        <w:b/>
        <w:bCs/>
        <w:w w:val="100"/>
        <w:sz w:val="27"/>
        <w:szCs w:val="27"/>
        <w:lang w:val="pt-PT" w:eastAsia="en-US" w:bidi="ar-SA"/>
      </w:rPr>
    </w:lvl>
    <w:lvl w:ilvl="1" w:tplc="33A82D02">
      <w:numFmt w:val="bullet"/>
      <w:lvlText w:val="•"/>
      <w:lvlJc w:val="left"/>
      <w:pPr>
        <w:ind w:left="1250" w:hanging="270"/>
      </w:pPr>
      <w:rPr>
        <w:rFonts w:hint="default"/>
        <w:lang w:val="pt-PT" w:eastAsia="en-US" w:bidi="ar-SA"/>
      </w:rPr>
    </w:lvl>
    <w:lvl w:ilvl="2" w:tplc="0EE25F7A">
      <w:numFmt w:val="bullet"/>
      <w:lvlText w:val="•"/>
      <w:lvlJc w:val="left"/>
      <w:pPr>
        <w:ind w:left="2121" w:hanging="270"/>
      </w:pPr>
      <w:rPr>
        <w:rFonts w:hint="default"/>
        <w:lang w:val="pt-PT" w:eastAsia="en-US" w:bidi="ar-SA"/>
      </w:rPr>
    </w:lvl>
    <w:lvl w:ilvl="3" w:tplc="20E0A828">
      <w:numFmt w:val="bullet"/>
      <w:lvlText w:val="•"/>
      <w:lvlJc w:val="left"/>
      <w:pPr>
        <w:ind w:left="2991" w:hanging="270"/>
      </w:pPr>
      <w:rPr>
        <w:rFonts w:hint="default"/>
        <w:lang w:val="pt-PT" w:eastAsia="en-US" w:bidi="ar-SA"/>
      </w:rPr>
    </w:lvl>
    <w:lvl w:ilvl="4" w:tplc="AA003C2C">
      <w:numFmt w:val="bullet"/>
      <w:lvlText w:val="•"/>
      <w:lvlJc w:val="left"/>
      <w:pPr>
        <w:ind w:left="3862" w:hanging="270"/>
      </w:pPr>
      <w:rPr>
        <w:rFonts w:hint="default"/>
        <w:lang w:val="pt-PT" w:eastAsia="en-US" w:bidi="ar-SA"/>
      </w:rPr>
    </w:lvl>
    <w:lvl w:ilvl="5" w:tplc="D3785D02">
      <w:numFmt w:val="bullet"/>
      <w:lvlText w:val="•"/>
      <w:lvlJc w:val="left"/>
      <w:pPr>
        <w:ind w:left="4732" w:hanging="270"/>
      </w:pPr>
      <w:rPr>
        <w:rFonts w:hint="default"/>
        <w:lang w:val="pt-PT" w:eastAsia="en-US" w:bidi="ar-SA"/>
      </w:rPr>
    </w:lvl>
    <w:lvl w:ilvl="6" w:tplc="8B2CBEB6">
      <w:numFmt w:val="bullet"/>
      <w:lvlText w:val="•"/>
      <w:lvlJc w:val="left"/>
      <w:pPr>
        <w:ind w:left="5603" w:hanging="270"/>
      </w:pPr>
      <w:rPr>
        <w:rFonts w:hint="default"/>
        <w:lang w:val="pt-PT" w:eastAsia="en-US" w:bidi="ar-SA"/>
      </w:rPr>
    </w:lvl>
    <w:lvl w:ilvl="7" w:tplc="D3AAC2A0">
      <w:numFmt w:val="bullet"/>
      <w:lvlText w:val="•"/>
      <w:lvlJc w:val="left"/>
      <w:pPr>
        <w:ind w:left="6473" w:hanging="270"/>
      </w:pPr>
      <w:rPr>
        <w:rFonts w:hint="default"/>
        <w:lang w:val="pt-PT" w:eastAsia="en-US" w:bidi="ar-SA"/>
      </w:rPr>
    </w:lvl>
    <w:lvl w:ilvl="8" w:tplc="E88CCBEC">
      <w:numFmt w:val="bullet"/>
      <w:lvlText w:val="•"/>
      <w:lvlJc w:val="left"/>
      <w:pPr>
        <w:ind w:left="7344" w:hanging="270"/>
      </w:pPr>
      <w:rPr>
        <w:rFonts w:hint="default"/>
        <w:lang w:val="pt-PT" w:eastAsia="en-US" w:bidi="ar-SA"/>
      </w:rPr>
    </w:lvl>
  </w:abstractNum>
  <w:abstractNum w:abstractNumId="16" w15:restartNumberingAfterBreak="0">
    <w:nsid w:val="21D650A5"/>
    <w:multiLevelType w:val="multilevel"/>
    <w:tmpl w:val="3B886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BB1558"/>
    <w:multiLevelType w:val="hybridMultilevel"/>
    <w:tmpl w:val="6DA869B8"/>
    <w:lvl w:ilvl="0" w:tplc="1952E0FA">
      <w:start w:val="1"/>
      <w:numFmt w:val="decimal"/>
      <w:lvlText w:val="%1-"/>
      <w:lvlJc w:val="left"/>
      <w:pPr>
        <w:ind w:left="928"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3255151B"/>
    <w:multiLevelType w:val="multilevel"/>
    <w:tmpl w:val="A224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BC6A90"/>
    <w:multiLevelType w:val="multilevel"/>
    <w:tmpl w:val="44E42FFA"/>
    <w:lvl w:ilvl="0">
      <w:start w:val="1"/>
      <w:numFmt w:val="decimal"/>
      <w:lvlText w:val="%1"/>
      <w:lvlJc w:val="left"/>
      <w:pPr>
        <w:ind w:left="795" w:hanging="795"/>
      </w:pPr>
      <w:rPr>
        <w:rFonts w:hint="default"/>
      </w:rPr>
    </w:lvl>
    <w:lvl w:ilvl="1">
      <w:start w:val="1"/>
      <w:numFmt w:val="decimal"/>
      <w:lvlText w:val="%1.%2"/>
      <w:lvlJc w:val="left"/>
      <w:pPr>
        <w:ind w:left="795" w:hanging="795"/>
      </w:pPr>
      <w:rPr>
        <w:rFonts w:hint="default"/>
      </w:rPr>
    </w:lvl>
    <w:lvl w:ilvl="2">
      <w:start w:val="1"/>
      <w:numFmt w:val="decimal"/>
      <w:lvlText w:val="%1.%2.%3"/>
      <w:lvlJc w:val="left"/>
      <w:pPr>
        <w:ind w:left="795" w:hanging="79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691046F"/>
    <w:multiLevelType w:val="hybridMultilevel"/>
    <w:tmpl w:val="26B07C7E"/>
    <w:lvl w:ilvl="0" w:tplc="B2305DC8">
      <w:start w:val="7"/>
      <w:numFmt w:val="lowerLetter"/>
      <w:lvlText w:val="%1)"/>
      <w:lvlJc w:val="left"/>
      <w:pPr>
        <w:ind w:left="472" w:hanging="360"/>
      </w:pPr>
      <w:rPr>
        <w:rFonts w:hint="default"/>
      </w:rPr>
    </w:lvl>
    <w:lvl w:ilvl="1" w:tplc="04160019" w:tentative="1">
      <w:start w:val="1"/>
      <w:numFmt w:val="lowerLetter"/>
      <w:lvlText w:val="%2."/>
      <w:lvlJc w:val="left"/>
      <w:pPr>
        <w:ind w:left="1192" w:hanging="360"/>
      </w:pPr>
    </w:lvl>
    <w:lvl w:ilvl="2" w:tplc="0416001B" w:tentative="1">
      <w:start w:val="1"/>
      <w:numFmt w:val="lowerRoman"/>
      <w:lvlText w:val="%3."/>
      <w:lvlJc w:val="right"/>
      <w:pPr>
        <w:ind w:left="1912" w:hanging="180"/>
      </w:pPr>
    </w:lvl>
    <w:lvl w:ilvl="3" w:tplc="0416000F" w:tentative="1">
      <w:start w:val="1"/>
      <w:numFmt w:val="decimal"/>
      <w:lvlText w:val="%4."/>
      <w:lvlJc w:val="left"/>
      <w:pPr>
        <w:ind w:left="2632" w:hanging="360"/>
      </w:pPr>
    </w:lvl>
    <w:lvl w:ilvl="4" w:tplc="04160019" w:tentative="1">
      <w:start w:val="1"/>
      <w:numFmt w:val="lowerLetter"/>
      <w:lvlText w:val="%5."/>
      <w:lvlJc w:val="left"/>
      <w:pPr>
        <w:ind w:left="3352" w:hanging="360"/>
      </w:pPr>
    </w:lvl>
    <w:lvl w:ilvl="5" w:tplc="0416001B" w:tentative="1">
      <w:start w:val="1"/>
      <w:numFmt w:val="lowerRoman"/>
      <w:lvlText w:val="%6."/>
      <w:lvlJc w:val="right"/>
      <w:pPr>
        <w:ind w:left="4072" w:hanging="180"/>
      </w:pPr>
    </w:lvl>
    <w:lvl w:ilvl="6" w:tplc="0416000F" w:tentative="1">
      <w:start w:val="1"/>
      <w:numFmt w:val="decimal"/>
      <w:lvlText w:val="%7."/>
      <w:lvlJc w:val="left"/>
      <w:pPr>
        <w:ind w:left="4792" w:hanging="360"/>
      </w:pPr>
    </w:lvl>
    <w:lvl w:ilvl="7" w:tplc="04160019" w:tentative="1">
      <w:start w:val="1"/>
      <w:numFmt w:val="lowerLetter"/>
      <w:lvlText w:val="%8."/>
      <w:lvlJc w:val="left"/>
      <w:pPr>
        <w:ind w:left="5512" w:hanging="360"/>
      </w:pPr>
    </w:lvl>
    <w:lvl w:ilvl="8" w:tplc="0416001B" w:tentative="1">
      <w:start w:val="1"/>
      <w:numFmt w:val="lowerRoman"/>
      <w:lvlText w:val="%9."/>
      <w:lvlJc w:val="right"/>
      <w:pPr>
        <w:ind w:left="6232" w:hanging="180"/>
      </w:pPr>
    </w:lvl>
  </w:abstractNum>
  <w:abstractNum w:abstractNumId="22" w15:restartNumberingAfterBreak="0">
    <w:nsid w:val="38793C68"/>
    <w:multiLevelType w:val="hybridMultilevel"/>
    <w:tmpl w:val="B764E884"/>
    <w:lvl w:ilvl="0" w:tplc="1952E0F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C7878ED"/>
    <w:multiLevelType w:val="multilevel"/>
    <w:tmpl w:val="EC087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6126C7F"/>
    <w:multiLevelType w:val="multilevel"/>
    <w:tmpl w:val="088E81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29" w15:restartNumberingAfterBreak="0">
    <w:nsid w:val="4A9E4588"/>
    <w:multiLevelType w:val="hybridMultilevel"/>
    <w:tmpl w:val="C478D0A0"/>
    <w:lvl w:ilvl="0" w:tplc="04160001">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1" w15:restartNumberingAfterBreak="0">
    <w:nsid w:val="4F761A8F"/>
    <w:multiLevelType w:val="multilevel"/>
    <w:tmpl w:val="43406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15:restartNumberingAfterBreak="0">
    <w:nsid w:val="53261C6D"/>
    <w:multiLevelType w:val="multilevel"/>
    <w:tmpl w:val="6D8AA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35"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5A8D190A"/>
    <w:multiLevelType w:val="multilevel"/>
    <w:tmpl w:val="7E3E7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8"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5B2868A0"/>
    <w:multiLevelType w:val="hybridMultilevel"/>
    <w:tmpl w:val="0566751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88464E1"/>
    <w:multiLevelType w:val="multilevel"/>
    <w:tmpl w:val="BB40F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4" w15:restartNumberingAfterBreak="0">
    <w:nsid w:val="6EAD31E6"/>
    <w:multiLevelType w:val="multilevel"/>
    <w:tmpl w:val="1E782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BE4057"/>
    <w:multiLevelType w:val="hybridMultilevel"/>
    <w:tmpl w:val="09B4C226"/>
    <w:lvl w:ilvl="0" w:tplc="E5464F1A">
      <w:start w:val="1"/>
      <w:numFmt w:val="lowerLetter"/>
      <w:lvlText w:val="%1)"/>
      <w:lvlJc w:val="left"/>
      <w:pPr>
        <w:ind w:left="398" w:hanging="286"/>
      </w:pPr>
      <w:rPr>
        <w:rFonts w:ascii="Calibri" w:eastAsia="Calibri" w:hAnsi="Calibri" w:cs="Calibri" w:hint="default"/>
        <w:w w:val="100"/>
        <w:sz w:val="23"/>
        <w:szCs w:val="23"/>
        <w:lang w:val="pt-PT" w:eastAsia="en-US" w:bidi="ar-SA"/>
      </w:rPr>
    </w:lvl>
    <w:lvl w:ilvl="1" w:tplc="10143BF4">
      <w:numFmt w:val="bullet"/>
      <w:lvlText w:val="•"/>
      <w:lvlJc w:val="left"/>
      <w:pPr>
        <w:ind w:left="1348" w:hanging="286"/>
      </w:pPr>
      <w:rPr>
        <w:rFonts w:hint="default"/>
        <w:lang w:val="pt-PT" w:eastAsia="en-US" w:bidi="ar-SA"/>
      </w:rPr>
    </w:lvl>
    <w:lvl w:ilvl="2" w:tplc="6E38B20C">
      <w:numFmt w:val="bullet"/>
      <w:lvlText w:val="•"/>
      <w:lvlJc w:val="left"/>
      <w:pPr>
        <w:ind w:left="2297" w:hanging="286"/>
      </w:pPr>
      <w:rPr>
        <w:rFonts w:hint="default"/>
        <w:lang w:val="pt-PT" w:eastAsia="en-US" w:bidi="ar-SA"/>
      </w:rPr>
    </w:lvl>
    <w:lvl w:ilvl="3" w:tplc="16D8E618">
      <w:numFmt w:val="bullet"/>
      <w:lvlText w:val="•"/>
      <w:lvlJc w:val="left"/>
      <w:pPr>
        <w:ind w:left="3245" w:hanging="286"/>
      </w:pPr>
      <w:rPr>
        <w:rFonts w:hint="default"/>
        <w:lang w:val="pt-PT" w:eastAsia="en-US" w:bidi="ar-SA"/>
      </w:rPr>
    </w:lvl>
    <w:lvl w:ilvl="4" w:tplc="C4D21E68">
      <w:numFmt w:val="bullet"/>
      <w:lvlText w:val="•"/>
      <w:lvlJc w:val="left"/>
      <w:pPr>
        <w:ind w:left="4194" w:hanging="286"/>
      </w:pPr>
      <w:rPr>
        <w:rFonts w:hint="default"/>
        <w:lang w:val="pt-PT" w:eastAsia="en-US" w:bidi="ar-SA"/>
      </w:rPr>
    </w:lvl>
    <w:lvl w:ilvl="5" w:tplc="03761D16">
      <w:numFmt w:val="bullet"/>
      <w:lvlText w:val="•"/>
      <w:lvlJc w:val="left"/>
      <w:pPr>
        <w:ind w:left="5143" w:hanging="286"/>
      </w:pPr>
      <w:rPr>
        <w:rFonts w:hint="default"/>
        <w:lang w:val="pt-PT" w:eastAsia="en-US" w:bidi="ar-SA"/>
      </w:rPr>
    </w:lvl>
    <w:lvl w:ilvl="6" w:tplc="29C274D6">
      <w:numFmt w:val="bullet"/>
      <w:lvlText w:val="•"/>
      <w:lvlJc w:val="left"/>
      <w:pPr>
        <w:ind w:left="6091" w:hanging="286"/>
      </w:pPr>
      <w:rPr>
        <w:rFonts w:hint="default"/>
        <w:lang w:val="pt-PT" w:eastAsia="en-US" w:bidi="ar-SA"/>
      </w:rPr>
    </w:lvl>
    <w:lvl w:ilvl="7" w:tplc="A1027206">
      <w:numFmt w:val="bullet"/>
      <w:lvlText w:val="•"/>
      <w:lvlJc w:val="left"/>
      <w:pPr>
        <w:ind w:left="7040" w:hanging="286"/>
      </w:pPr>
      <w:rPr>
        <w:rFonts w:hint="default"/>
        <w:lang w:val="pt-PT" w:eastAsia="en-US" w:bidi="ar-SA"/>
      </w:rPr>
    </w:lvl>
    <w:lvl w:ilvl="8" w:tplc="B7D28946">
      <w:numFmt w:val="bullet"/>
      <w:lvlText w:val="•"/>
      <w:lvlJc w:val="left"/>
      <w:pPr>
        <w:ind w:left="7989" w:hanging="286"/>
      </w:pPr>
      <w:rPr>
        <w:rFonts w:hint="default"/>
        <w:lang w:val="pt-PT" w:eastAsia="en-US" w:bidi="ar-SA"/>
      </w:rPr>
    </w:lvl>
  </w:abstractNum>
  <w:abstractNum w:abstractNumId="46" w15:restartNumberingAfterBreak="0">
    <w:nsid w:val="6FAA14F5"/>
    <w:multiLevelType w:val="multilevel"/>
    <w:tmpl w:val="72708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8" w15:restartNumberingAfterBreak="0">
    <w:nsid w:val="7208695B"/>
    <w:multiLevelType w:val="hybridMultilevel"/>
    <w:tmpl w:val="B22E317E"/>
    <w:lvl w:ilvl="0" w:tplc="D6647BB0">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9"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50"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1" w15:restartNumberingAfterBreak="0">
    <w:nsid w:val="761B3C48"/>
    <w:multiLevelType w:val="multilevel"/>
    <w:tmpl w:val="B6E2B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8F825E9"/>
    <w:multiLevelType w:val="multilevel"/>
    <w:tmpl w:val="270A2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54" w15:restartNumberingAfterBreak="0">
    <w:nsid w:val="7A8F2605"/>
    <w:multiLevelType w:val="hybridMultilevel"/>
    <w:tmpl w:val="32820F0E"/>
    <w:lvl w:ilvl="0" w:tplc="A7A4ECB4">
      <w:start w:val="370"/>
      <w:numFmt w:val="decimal"/>
      <w:lvlText w:val="%1"/>
      <w:lvlJc w:val="left"/>
      <w:pPr>
        <w:ind w:left="720" w:hanging="360"/>
      </w:pPr>
      <w:rPr>
        <w:rFonts w:ascii="Garamond" w:hAnsi="Garamond" w:cs="Garamond" w:hint="default"/>
        <w:color w:val="000000"/>
        <w:sz w:val="26"/>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7AF14A35"/>
    <w:multiLevelType w:val="multilevel"/>
    <w:tmpl w:val="13505D54"/>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8" w15:restartNumberingAfterBreak="0">
    <w:nsid w:val="7F2F7582"/>
    <w:multiLevelType w:val="multilevel"/>
    <w:tmpl w:val="79C4E37A"/>
    <w:lvl w:ilvl="0">
      <w:start w:val="1"/>
      <w:numFmt w:val="decimal"/>
      <w:lvlText w:val="%1"/>
      <w:lvlJc w:val="left"/>
      <w:pPr>
        <w:ind w:left="405" w:hanging="405"/>
      </w:pPr>
      <w:rPr>
        <w:rFonts w:hint="default"/>
        <w:b/>
      </w:rPr>
    </w:lvl>
    <w:lvl w:ilvl="1">
      <w:start w:val="1"/>
      <w:numFmt w:val="decimal"/>
      <w:lvlText w:val="%1.%2"/>
      <w:lvlJc w:val="left"/>
      <w:pPr>
        <w:ind w:left="765" w:hanging="40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num w:numId="1" w16cid:durableId="451108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3"/>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26"/>
  </w:num>
  <w:num w:numId="8" w16cid:durableId="191064710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49"/>
  </w:num>
  <w:num w:numId="10" w16cid:durableId="2028284061">
    <w:abstractNumId w:val="55"/>
  </w:num>
  <w:num w:numId="11" w16cid:durableId="1556159488">
    <w:abstractNumId w:val="40"/>
  </w:num>
  <w:num w:numId="12" w16cid:durableId="580483423">
    <w:abstractNumId w:val="57"/>
  </w:num>
  <w:num w:numId="13" w16cid:durableId="843590910">
    <w:abstractNumId w:val="37"/>
  </w:num>
  <w:num w:numId="14" w16cid:durableId="970328747">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14"/>
  </w:num>
  <w:num w:numId="16" w16cid:durableId="213740779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53"/>
  </w:num>
  <w:num w:numId="19" w16cid:durableId="1148782340">
    <w:abstractNumId w:val="30"/>
  </w:num>
  <w:num w:numId="20" w16cid:durableId="1485732700">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41"/>
  </w:num>
  <w:num w:numId="22" w16cid:durableId="680788032">
    <w:abstractNumId w:val="4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35"/>
  </w:num>
  <w:num w:numId="24" w16cid:durableId="1084380949">
    <w:abstractNumId w:val="35"/>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26"/>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25"/>
  </w:num>
  <w:num w:numId="27" w16cid:durableId="271011646">
    <w:abstractNumId w:val="43"/>
  </w:num>
  <w:num w:numId="28" w16cid:durableId="900676525">
    <w:abstractNumId w:val="18"/>
  </w:num>
  <w:num w:numId="29" w16cid:durableId="824320037">
    <w:abstractNumId w:val="8"/>
  </w:num>
  <w:num w:numId="30" w16cid:durableId="1161651532">
    <w:abstractNumId w:val="50"/>
  </w:num>
  <w:num w:numId="31" w16cid:durableId="729111637">
    <w:abstractNumId w:val="34"/>
  </w:num>
  <w:num w:numId="32" w16cid:durableId="1921017189">
    <w:abstractNumId w:val="3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28"/>
  </w:num>
  <w:num w:numId="34" w16cid:durableId="820388449">
    <w:abstractNumId w:val="2"/>
  </w:num>
  <w:num w:numId="35" w16cid:durableId="1010521582">
    <w:abstractNumId w:val="11"/>
  </w:num>
  <w:num w:numId="36" w16cid:durableId="69275194">
    <w:abstractNumId w:val="38"/>
  </w:num>
  <w:num w:numId="37" w16cid:durableId="336227028">
    <w:abstractNumId w:val="9"/>
  </w:num>
  <w:num w:numId="38" w16cid:durableId="1684549400">
    <w:abstractNumId w:val="47"/>
  </w:num>
  <w:num w:numId="39" w16cid:durableId="1102989089">
    <w:abstractNumId w:val="5"/>
  </w:num>
  <w:num w:numId="40" w16cid:durableId="1643269162">
    <w:abstractNumId w:val="24"/>
  </w:num>
  <w:num w:numId="41" w16cid:durableId="377163521">
    <w:abstractNumId w:val="54"/>
  </w:num>
  <w:num w:numId="42" w16cid:durableId="1530414248">
    <w:abstractNumId w:val="45"/>
  </w:num>
  <w:num w:numId="43" w16cid:durableId="503205295">
    <w:abstractNumId w:val="4"/>
  </w:num>
  <w:num w:numId="44" w16cid:durableId="188688837">
    <w:abstractNumId w:val="21"/>
  </w:num>
  <w:num w:numId="45" w16cid:durableId="673145194">
    <w:abstractNumId w:val="20"/>
  </w:num>
  <w:num w:numId="46" w16cid:durableId="1475878951">
    <w:abstractNumId w:val="17"/>
  </w:num>
  <w:num w:numId="47" w16cid:durableId="621232128">
    <w:abstractNumId w:val="58"/>
  </w:num>
  <w:num w:numId="48" w16cid:durableId="1866862937">
    <w:abstractNumId w:val="29"/>
  </w:num>
  <w:num w:numId="49" w16cid:durableId="948270350">
    <w:abstractNumId w:val="10"/>
  </w:num>
  <w:num w:numId="50" w16cid:durableId="1594436244">
    <w:abstractNumId w:val="22"/>
  </w:num>
  <w:num w:numId="51" w16cid:durableId="845092743">
    <w:abstractNumId w:val="15"/>
  </w:num>
  <w:num w:numId="52" w16cid:durableId="1512840781">
    <w:abstractNumId w:val="7"/>
  </w:num>
  <w:num w:numId="53" w16cid:durableId="7148898">
    <w:abstractNumId w:val="1"/>
  </w:num>
  <w:num w:numId="54" w16cid:durableId="144469819">
    <w:abstractNumId w:val="6"/>
  </w:num>
  <w:num w:numId="55" w16cid:durableId="12198271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71761145">
    <w:abstractNumId w:val="31"/>
  </w:num>
  <w:num w:numId="57" w16cid:durableId="261450865">
    <w:abstractNumId w:val="33"/>
  </w:num>
  <w:num w:numId="58" w16cid:durableId="1951861388">
    <w:abstractNumId w:val="46"/>
  </w:num>
  <w:num w:numId="59" w16cid:durableId="1286817541">
    <w:abstractNumId w:val="13"/>
  </w:num>
  <w:num w:numId="60" w16cid:durableId="1036782637">
    <w:abstractNumId w:val="19"/>
  </w:num>
  <w:num w:numId="61" w16cid:durableId="1529945506">
    <w:abstractNumId w:val="16"/>
  </w:num>
  <w:num w:numId="62" w16cid:durableId="2024045072">
    <w:abstractNumId w:val="51"/>
  </w:num>
  <w:num w:numId="63" w16cid:durableId="351689829">
    <w:abstractNumId w:val="36"/>
  </w:num>
  <w:num w:numId="64" w16cid:durableId="1413157241">
    <w:abstractNumId w:val="23"/>
  </w:num>
  <w:num w:numId="65" w16cid:durableId="2018194956">
    <w:abstractNumId w:val="42"/>
  </w:num>
  <w:num w:numId="66" w16cid:durableId="660163313">
    <w:abstractNumId w:val="52"/>
  </w:num>
  <w:num w:numId="67" w16cid:durableId="1135372429">
    <w:abstractNumId w:val="27"/>
  </w:num>
  <w:num w:numId="68" w16cid:durableId="771708878">
    <w:abstractNumId w:val="56"/>
  </w:num>
  <w:num w:numId="69" w16cid:durableId="818233365">
    <w:abstractNumId w:val="44"/>
  </w:num>
  <w:num w:numId="70" w16cid:durableId="379985162">
    <w:abstractNumId w:val="12"/>
  </w:num>
  <w:num w:numId="71" w16cid:durableId="124842491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5AC1"/>
    <w:rsid w:val="00097968"/>
    <w:rsid w:val="000C143B"/>
    <w:rsid w:val="000D6430"/>
    <w:rsid w:val="000F2CD9"/>
    <w:rsid w:val="0014318A"/>
    <w:rsid w:val="00181EBD"/>
    <w:rsid w:val="00186768"/>
    <w:rsid w:val="00193AD3"/>
    <w:rsid w:val="00297B05"/>
    <w:rsid w:val="002D485C"/>
    <w:rsid w:val="00316788"/>
    <w:rsid w:val="003535A4"/>
    <w:rsid w:val="00357E67"/>
    <w:rsid w:val="003836F3"/>
    <w:rsid w:val="00392A7A"/>
    <w:rsid w:val="003B1B07"/>
    <w:rsid w:val="003E083B"/>
    <w:rsid w:val="003E134A"/>
    <w:rsid w:val="003E23F1"/>
    <w:rsid w:val="00401E97"/>
    <w:rsid w:val="0042275D"/>
    <w:rsid w:val="00437041"/>
    <w:rsid w:val="004A2658"/>
    <w:rsid w:val="004B76C9"/>
    <w:rsid w:val="004E0E41"/>
    <w:rsid w:val="004E12ED"/>
    <w:rsid w:val="00503C5D"/>
    <w:rsid w:val="00562E83"/>
    <w:rsid w:val="0058344D"/>
    <w:rsid w:val="005A6342"/>
    <w:rsid w:val="005B1502"/>
    <w:rsid w:val="005B1AE9"/>
    <w:rsid w:val="005C56A2"/>
    <w:rsid w:val="005C5D5D"/>
    <w:rsid w:val="005C628C"/>
    <w:rsid w:val="00627B0F"/>
    <w:rsid w:val="00644AEB"/>
    <w:rsid w:val="006837D3"/>
    <w:rsid w:val="006C26D3"/>
    <w:rsid w:val="006F03CA"/>
    <w:rsid w:val="00750212"/>
    <w:rsid w:val="007761C7"/>
    <w:rsid w:val="00781A35"/>
    <w:rsid w:val="007E4C16"/>
    <w:rsid w:val="008A0331"/>
    <w:rsid w:val="008C12F2"/>
    <w:rsid w:val="00927E41"/>
    <w:rsid w:val="0094733E"/>
    <w:rsid w:val="00951111"/>
    <w:rsid w:val="009671E3"/>
    <w:rsid w:val="009A22C1"/>
    <w:rsid w:val="00A0317B"/>
    <w:rsid w:val="00A05682"/>
    <w:rsid w:val="00A05D91"/>
    <w:rsid w:val="00A17165"/>
    <w:rsid w:val="00A2327F"/>
    <w:rsid w:val="00A363B3"/>
    <w:rsid w:val="00A41329"/>
    <w:rsid w:val="00A41428"/>
    <w:rsid w:val="00A47C45"/>
    <w:rsid w:val="00A57FC1"/>
    <w:rsid w:val="00AC1293"/>
    <w:rsid w:val="00AC3BDF"/>
    <w:rsid w:val="00AE3AA0"/>
    <w:rsid w:val="00B0442A"/>
    <w:rsid w:val="00B57284"/>
    <w:rsid w:val="00B603BA"/>
    <w:rsid w:val="00B91F19"/>
    <w:rsid w:val="00B93856"/>
    <w:rsid w:val="00BA6B07"/>
    <w:rsid w:val="00BB24D2"/>
    <w:rsid w:val="00BB7A7C"/>
    <w:rsid w:val="00BF36B1"/>
    <w:rsid w:val="00C12248"/>
    <w:rsid w:val="00C734A4"/>
    <w:rsid w:val="00C82666"/>
    <w:rsid w:val="00C86E37"/>
    <w:rsid w:val="00C931C8"/>
    <w:rsid w:val="00D510D5"/>
    <w:rsid w:val="00D565CA"/>
    <w:rsid w:val="00D87EC0"/>
    <w:rsid w:val="00D91D2F"/>
    <w:rsid w:val="00DD0A82"/>
    <w:rsid w:val="00DE7279"/>
    <w:rsid w:val="00DF1D21"/>
    <w:rsid w:val="00E01974"/>
    <w:rsid w:val="00E106E4"/>
    <w:rsid w:val="00E53AE8"/>
    <w:rsid w:val="00EC011F"/>
    <w:rsid w:val="00EC5D8F"/>
    <w:rsid w:val="00EF2F86"/>
    <w:rsid w:val="00F1169C"/>
    <w:rsid w:val="00F143DC"/>
    <w:rsid w:val="00F61139"/>
    <w:rsid w:val="00F75CA6"/>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AC1293"/>
    <w:pPr>
      <w:keepNext/>
      <w:keepLines/>
      <w:suppressAutoHyphens w:val="0"/>
      <w:spacing w:before="40"/>
      <w:outlineLvl w:val="2"/>
    </w:pPr>
    <w:rPr>
      <w:rFonts w:ascii="Calibri Light" w:hAnsi="Calibri Light"/>
      <w:color w:val="1F3763"/>
      <w:lang w:eastAsia="pt-BR"/>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nhideWhenUsed/>
    <w:rsid w:val="005A6342"/>
    <w:rPr>
      <w:color w:val="0000FF"/>
      <w:u w:val="single"/>
    </w:rPr>
  </w:style>
  <w:style w:type="paragraph" w:styleId="Recuodecorpodetexto">
    <w:name w:val="Body Text Indent"/>
    <w:basedOn w:val="Normal"/>
    <w:link w:val="RecuodecorpodetextoChar"/>
    <w:unhideWhenUsed/>
    <w:rsid w:val="005A6342"/>
    <w:pPr>
      <w:spacing w:after="120"/>
      <w:ind w:left="283"/>
    </w:pPr>
    <w:rPr>
      <w:lang w:val="x-none"/>
    </w:rPr>
  </w:style>
  <w:style w:type="character" w:customStyle="1" w:styleId="RecuodecorpodetextoChar">
    <w:name w:val="Recuo de corpo de texto Char"/>
    <w:basedOn w:val="Fontepargpadro"/>
    <w:link w:val="Recuodecorpodetexto"/>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unhideWhenUsed/>
    <w:rsid w:val="005A6342"/>
    <w:rPr>
      <w:rFonts w:cs="Times New Roman"/>
      <w:sz w:val="20"/>
      <w:lang w:val="x-none"/>
    </w:rPr>
  </w:style>
  <w:style w:type="character" w:customStyle="1" w:styleId="CorpodetextoChar">
    <w:name w:val="Corpo de texto Char"/>
    <w:basedOn w:val="Fontepargpadro"/>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nhideWhenUsed/>
    <w:rsid w:val="005A6342"/>
    <w:pPr>
      <w:tabs>
        <w:tab w:val="center" w:pos="4252"/>
        <w:tab w:val="right" w:pos="8504"/>
      </w:tabs>
    </w:pPr>
  </w:style>
  <w:style w:type="character" w:customStyle="1" w:styleId="RodapChar">
    <w:name w:val="Rodapé Char"/>
    <w:basedOn w:val="Fontepargpadro"/>
    <w:link w:val="Rodap"/>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 w:type="character" w:customStyle="1" w:styleId="Ttulo3Char">
    <w:name w:val="Título 3 Char"/>
    <w:basedOn w:val="Fontepargpadro"/>
    <w:link w:val="Ttulo3"/>
    <w:uiPriority w:val="9"/>
    <w:semiHidden/>
    <w:rsid w:val="00AC1293"/>
    <w:rPr>
      <w:rFonts w:ascii="Calibri Light" w:eastAsia="Times New Roman" w:hAnsi="Calibri Light" w:cs="Times New Roman"/>
      <w:color w:val="1F3763"/>
      <w:kern w:val="0"/>
      <w:sz w:val="24"/>
      <w:szCs w:val="24"/>
      <w:lang w:eastAsia="pt-BR"/>
      <w14:ligatures w14:val="none"/>
    </w:rPr>
  </w:style>
  <w:style w:type="character" w:customStyle="1" w:styleId="WW8Num1z0">
    <w:name w:val="WW8Num1z0"/>
    <w:rsid w:val="00AC1293"/>
    <w:rPr>
      <w:rFonts w:ascii="Wingdings" w:hAnsi="Wingdings" w:cs="Wingdings" w:hint="default"/>
    </w:rPr>
  </w:style>
  <w:style w:type="character" w:customStyle="1" w:styleId="WW8Num2z0">
    <w:name w:val="WW8Num2z0"/>
    <w:rsid w:val="00AC1293"/>
  </w:style>
  <w:style w:type="character" w:customStyle="1" w:styleId="WW8Num2z1">
    <w:name w:val="WW8Num2z1"/>
    <w:rsid w:val="00AC1293"/>
  </w:style>
  <w:style w:type="character" w:customStyle="1" w:styleId="WW8Num2z2">
    <w:name w:val="WW8Num2z2"/>
    <w:rsid w:val="00AC1293"/>
  </w:style>
  <w:style w:type="character" w:customStyle="1" w:styleId="WW8Num2z3">
    <w:name w:val="WW8Num2z3"/>
    <w:rsid w:val="00AC1293"/>
  </w:style>
  <w:style w:type="character" w:customStyle="1" w:styleId="WW8Num2z4">
    <w:name w:val="WW8Num2z4"/>
    <w:rsid w:val="00AC1293"/>
  </w:style>
  <w:style w:type="character" w:customStyle="1" w:styleId="WW8Num2z5">
    <w:name w:val="WW8Num2z5"/>
    <w:rsid w:val="00AC1293"/>
  </w:style>
  <w:style w:type="character" w:customStyle="1" w:styleId="WW8Num2z6">
    <w:name w:val="WW8Num2z6"/>
    <w:rsid w:val="00AC1293"/>
  </w:style>
  <w:style w:type="character" w:customStyle="1" w:styleId="WW8Num2z7">
    <w:name w:val="WW8Num2z7"/>
    <w:rsid w:val="00AC1293"/>
  </w:style>
  <w:style w:type="character" w:customStyle="1" w:styleId="WW8Num2z8">
    <w:name w:val="WW8Num2z8"/>
    <w:rsid w:val="00AC1293"/>
  </w:style>
  <w:style w:type="character" w:customStyle="1" w:styleId="WW8Num1z1">
    <w:name w:val="WW8Num1z1"/>
    <w:rsid w:val="00AC1293"/>
  </w:style>
  <w:style w:type="character" w:customStyle="1" w:styleId="WW8Num1z2">
    <w:name w:val="WW8Num1z2"/>
    <w:rsid w:val="00AC1293"/>
  </w:style>
  <w:style w:type="character" w:customStyle="1" w:styleId="WW8Num1z3">
    <w:name w:val="WW8Num1z3"/>
    <w:rsid w:val="00AC1293"/>
  </w:style>
  <w:style w:type="character" w:customStyle="1" w:styleId="WW8Num1z4">
    <w:name w:val="WW8Num1z4"/>
    <w:rsid w:val="00AC1293"/>
  </w:style>
  <w:style w:type="character" w:customStyle="1" w:styleId="WW8Num1z5">
    <w:name w:val="WW8Num1z5"/>
    <w:rsid w:val="00AC1293"/>
  </w:style>
  <w:style w:type="character" w:customStyle="1" w:styleId="WW8Num1z6">
    <w:name w:val="WW8Num1z6"/>
    <w:rsid w:val="00AC1293"/>
  </w:style>
  <w:style w:type="character" w:customStyle="1" w:styleId="WW8Num1z7">
    <w:name w:val="WW8Num1z7"/>
    <w:rsid w:val="00AC1293"/>
  </w:style>
  <w:style w:type="character" w:customStyle="1" w:styleId="WW8Num1z8">
    <w:name w:val="WW8Num1z8"/>
    <w:rsid w:val="00AC1293"/>
  </w:style>
  <w:style w:type="character" w:customStyle="1" w:styleId="WW8Num3z0">
    <w:name w:val="WW8Num3z0"/>
    <w:rsid w:val="00AC1293"/>
  </w:style>
  <w:style w:type="character" w:customStyle="1" w:styleId="WW8Num3z1">
    <w:name w:val="WW8Num3z1"/>
    <w:rsid w:val="00AC1293"/>
  </w:style>
  <w:style w:type="character" w:customStyle="1" w:styleId="WW8Num3z2">
    <w:name w:val="WW8Num3z2"/>
    <w:rsid w:val="00AC1293"/>
  </w:style>
  <w:style w:type="character" w:customStyle="1" w:styleId="WW8Num3z3">
    <w:name w:val="WW8Num3z3"/>
    <w:rsid w:val="00AC1293"/>
  </w:style>
  <w:style w:type="character" w:customStyle="1" w:styleId="WW8Num3z4">
    <w:name w:val="WW8Num3z4"/>
    <w:rsid w:val="00AC1293"/>
  </w:style>
  <w:style w:type="character" w:customStyle="1" w:styleId="WW8Num3z5">
    <w:name w:val="WW8Num3z5"/>
    <w:rsid w:val="00AC1293"/>
  </w:style>
  <w:style w:type="character" w:customStyle="1" w:styleId="WW8Num3z6">
    <w:name w:val="WW8Num3z6"/>
    <w:rsid w:val="00AC1293"/>
  </w:style>
  <w:style w:type="character" w:customStyle="1" w:styleId="WW8Num3z7">
    <w:name w:val="WW8Num3z7"/>
    <w:rsid w:val="00AC1293"/>
  </w:style>
  <w:style w:type="character" w:customStyle="1" w:styleId="WW8Num3z8">
    <w:name w:val="WW8Num3z8"/>
    <w:rsid w:val="00AC1293"/>
  </w:style>
  <w:style w:type="character" w:customStyle="1" w:styleId="WW8Num4z0">
    <w:name w:val="WW8Num4z0"/>
    <w:rsid w:val="00AC1293"/>
  </w:style>
  <w:style w:type="character" w:customStyle="1" w:styleId="WW8Num4z1">
    <w:name w:val="WW8Num4z1"/>
    <w:rsid w:val="00AC1293"/>
  </w:style>
  <w:style w:type="character" w:customStyle="1" w:styleId="WW8Num4z2">
    <w:name w:val="WW8Num4z2"/>
    <w:rsid w:val="00AC1293"/>
  </w:style>
  <w:style w:type="character" w:customStyle="1" w:styleId="WW8Num4z3">
    <w:name w:val="WW8Num4z3"/>
    <w:rsid w:val="00AC1293"/>
  </w:style>
  <w:style w:type="character" w:customStyle="1" w:styleId="WW8Num4z4">
    <w:name w:val="WW8Num4z4"/>
    <w:rsid w:val="00AC1293"/>
  </w:style>
  <w:style w:type="character" w:customStyle="1" w:styleId="WW8Num4z5">
    <w:name w:val="WW8Num4z5"/>
    <w:rsid w:val="00AC1293"/>
  </w:style>
  <w:style w:type="character" w:customStyle="1" w:styleId="WW8Num4z6">
    <w:name w:val="WW8Num4z6"/>
    <w:rsid w:val="00AC1293"/>
  </w:style>
  <w:style w:type="character" w:customStyle="1" w:styleId="WW8Num4z7">
    <w:name w:val="WW8Num4z7"/>
    <w:rsid w:val="00AC1293"/>
  </w:style>
  <w:style w:type="character" w:customStyle="1" w:styleId="WW8Num4z8">
    <w:name w:val="WW8Num4z8"/>
    <w:rsid w:val="00AC1293"/>
  </w:style>
  <w:style w:type="character" w:customStyle="1" w:styleId="WW8Num5z0">
    <w:name w:val="WW8Num5z0"/>
    <w:rsid w:val="00AC1293"/>
  </w:style>
  <w:style w:type="character" w:customStyle="1" w:styleId="WW8Num5z1">
    <w:name w:val="WW8Num5z1"/>
    <w:rsid w:val="00AC1293"/>
  </w:style>
  <w:style w:type="character" w:customStyle="1" w:styleId="WW8Num5z2">
    <w:name w:val="WW8Num5z2"/>
    <w:rsid w:val="00AC1293"/>
  </w:style>
  <w:style w:type="character" w:customStyle="1" w:styleId="WW8Num5z3">
    <w:name w:val="WW8Num5z3"/>
    <w:rsid w:val="00AC1293"/>
  </w:style>
  <w:style w:type="character" w:customStyle="1" w:styleId="WW8Num5z4">
    <w:name w:val="WW8Num5z4"/>
    <w:rsid w:val="00AC1293"/>
  </w:style>
  <w:style w:type="character" w:customStyle="1" w:styleId="WW8Num5z5">
    <w:name w:val="WW8Num5z5"/>
    <w:rsid w:val="00AC1293"/>
  </w:style>
  <w:style w:type="character" w:customStyle="1" w:styleId="WW8Num5z6">
    <w:name w:val="WW8Num5z6"/>
    <w:rsid w:val="00AC1293"/>
  </w:style>
  <w:style w:type="character" w:customStyle="1" w:styleId="WW8Num5z7">
    <w:name w:val="WW8Num5z7"/>
    <w:rsid w:val="00AC1293"/>
  </w:style>
  <w:style w:type="character" w:customStyle="1" w:styleId="WW8Num5z8">
    <w:name w:val="WW8Num5z8"/>
    <w:rsid w:val="00AC1293"/>
  </w:style>
  <w:style w:type="character" w:customStyle="1" w:styleId="WW8Num6z0">
    <w:name w:val="WW8Num6z0"/>
    <w:rsid w:val="00AC1293"/>
    <w:rPr>
      <w:rFonts w:ascii="Wingdings" w:hAnsi="Wingdings" w:cs="Wingdings" w:hint="default"/>
    </w:rPr>
  </w:style>
  <w:style w:type="character" w:customStyle="1" w:styleId="WW8Num6z1">
    <w:name w:val="WW8Num6z1"/>
    <w:rsid w:val="00AC1293"/>
    <w:rPr>
      <w:rFonts w:ascii="Courier New" w:hAnsi="Courier New" w:cs="Courier New" w:hint="default"/>
    </w:rPr>
  </w:style>
  <w:style w:type="character" w:customStyle="1" w:styleId="WW8Num6z3">
    <w:name w:val="WW8Num6z3"/>
    <w:rsid w:val="00AC1293"/>
    <w:rPr>
      <w:rFonts w:ascii="Symbol" w:hAnsi="Symbol" w:cs="Symbol" w:hint="default"/>
    </w:rPr>
  </w:style>
  <w:style w:type="character" w:customStyle="1" w:styleId="Fontepargpadro1">
    <w:name w:val="Fonte parág. padrão1"/>
    <w:rsid w:val="00AC1293"/>
  </w:style>
  <w:style w:type="character" w:customStyle="1" w:styleId="TextodebaloChar">
    <w:name w:val="Texto de balão Char"/>
    <w:uiPriority w:val="99"/>
    <w:rsid w:val="00AC1293"/>
    <w:rPr>
      <w:rFonts w:ascii="Tahoma" w:eastAsia="Times New Roman" w:hAnsi="Tahoma" w:cs="Tahoma"/>
      <w:sz w:val="16"/>
      <w:szCs w:val="16"/>
    </w:rPr>
  </w:style>
  <w:style w:type="character" w:customStyle="1" w:styleId="fontstyle01">
    <w:name w:val="fontstyle01"/>
    <w:rsid w:val="00AC1293"/>
    <w:rPr>
      <w:rFonts w:ascii="CourierNew" w:hAnsi="CourierNew" w:cs="CourierNew" w:hint="default"/>
      <w:b w:val="0"/>
      <w:bCs w:val="0"/>
      <w:i w:val="0"/>
      <w:iCs w:val="0"/>
      <w:color w:val="000000"/>
      <w:sz w:val="18"/>
      <w:szCs w:val="18"/>
    </w:rPr>
  </w:style>
  <w:style w:type="character" w:customStyle="1" w:styleId="Refdecomentrio1">
    <w:name w:val="Ref. de comentário1"/>
    <w:rsid w:val="00AC1293"/>
    <w:rPr>
      <w:sz w:val="16"/>
      <w:szCs w:val="16"/>
    </w:rPr>
  </w:style>
  <w:style w:type="character" w:customStyle="1" w:styleId="TextodecomentrioChar">
    <w:name w:val="Texto de comentário Char"/>
    <w:rsid w:val="00AC1293"/>
    <w:rPr>
      <w:rFonts w:ascii="Times New Roman" w:eastAsia="Times New Roman" w:hAnsi="Times New Roman" w:cs="Times New Roman"/>
    </w:rPr>
  </w:style>
  <w:style w:type="character" w:customStyle="1" w:styleId="AssuntodocomentrioChar">
    <w:name w:val="Assunto do comentário Char"/>
    <w:rsid w:val="00AC1293"/>
    <w:rPr>
      <w:rFonts w:ascii="Times New Roman" w:eastAsia="Times New Roman" w:hAnsi="Times New Roman" w:cs="Times New Roman"/>
      <w:b/>
      <w:bCs/>
    </w:rPr>
  </w:style>
  <w:style w:type="paragraph" w:styleId="Lista">
    <w:name w:val="List"/>
    <w:basedOn w:val="Corpodetexto"/>
    <w:rsid w:val="00AC1293"/>
    <w:pPr>
      <w:autoSpaceDE/>
      <w:spacing w:after="120"/>
    </w:pPr>
    <w:rPr>
      <w:rFonts w:ascii="Times New Roman" w:hAnsi="Times New Roman" w:cs="Mangal"/>
      <w:color w:val="auto"/>
      <w:szCs w:val="20"/>
      <w:lang w:val="pt-BR"/>
    </w:rPr>
  </w:style>
  <w:style w:type="paragraph" w:styleId="Legenda">
    <w:name w:val="caption"/>
    <w:basedOn w:val="Normal"/>
    <w:qFormat/>
    <w:rsid w:val="00AC1293"/>
    <w:pPr>
      <w:suppressLineNumbers/>
      <w:spacing w:before="120" w:after="120"/>
    </w:pPr>
    <w:rPr>
      <w:rFonts w:cs="Mangal"/>
      <w:i/>
      <w:iCs/>
    </w:rPr>
  </w:style>
  <w:style w:type="paragraph" w:customStyle="1" w:styleId="ndice">
    <w:name w:val="Índice"/>
    <w:basedOn w:val="Normal"/>
    <w:rsid w:val="00AC1293"/>
    <w:pPr>
      <w:suppressLineNumbers/>
    </w:pPr>
    <w:rPr>
      <w:rFonts w:cs="Mangal"/>
    </w:rPr>
  </w:style>
  <w:style w:type="paragraph" w:customStyle="1" w:styleId="CabealhoeRodap">
    <w:name w:val="Cabeçalho e Rodapé"/>
    <w:basedOn w:val="Normal"/>
    <w:rsid w:val="00AC1293"/>
    <w:pPr>
      <w:suppressLineNumbers/>
      <w:tabs>
        <w:tab w:val="center" w:pos="4819"/>
        <w:tab w:val="right" w:pos="9638"/>
      </w:tabs>
    </w:pPr>
  </w:style>
  <w:style w:type="paragraph" w:styleId="Textodebalo">
    <w:name w:val="Balloon Text"/>
    <w:basedOn w:val="Normal"/>
    <w:link w:val="TextodebaloChar1"/>
    <w:uiPriority w:val="99"/>
    <w:rsid w:val="00AC1293"/>
    <w:rPr>
      <w:rFonts w:ascii="Tahoma" w:hAnsi="Tahoma" w:cs="Tahoma"/>
      <w:sz w:val="16"/>
      <w:szCs w:val="16"/>
      <w:lang w:val="x-none"/>
    </w:rPr>
  </w:style>
  <w:style w:type="character" w:customStyle="1" w:styleId="TextodebaloChar1">
    <w:name w:val="Texto de balão Char1"/>
    <w:basedOn w:val="Fontepargpadro"/>
    <w:link w:val="Textodebalo"/>
    <w:uiPriority w:val="99"/>
    <w:rsid w:val="00AC1293"/>
    <w:rPr>
      <w:rFonts w:ascii="Tahoma" w:eastAsia="Times New Roman" w:hAnsi="Tahoma" w:cs="Tahoma"/>
      <w:kern w:val="0"/>
      <w:sz w:val="16"/>
      <w:szCs w:val="16"/>
      <w:lang w:val="x-none" w:eastAsia="zh-CN"/>
      <w14:ligatures w14:val="none"/>
    </w:rPr>
  </w:style>
  <w:style w:type="paragraph" w:customStyle="1" w:styleId="Textodecomentrio1">
    <w:name w:val="Texto de comentário1"/>
    <w:basedOn w:val="Normal"/>
    <w:rsid w:val="00AC1293"/>
    <w:rPr>
      <w:sz w:val="20"/>
      <w:szCs w:val="20"/>
    </w:rPr>
  </w:style>
  <w:style w:type="paragraph" w:styleId="Textodecomentrio">
    <w:name w:val="annotation text"/>
    <w:basedOn w:val="Normal"/>
    <w:link w:val="TextodecomentrioChar1"/>
    <w:uiPriority w:val="99"/>
    <w:semiHidden/>
    <w:unhideWhenUsed/>
    <w:rsid w:val="00AC1293"/>
    <w:rPr>
      <w:sz w:val="20"/>
      <w:szCs w:val="20"/>
    </w:rPr>
  </w:style>
  <w:style w:type="character" w:customStyle="1" w:styleId="TextodecomentrioChar1">
    <w:name w:val="Texto de comentário Char1"/>
    <w:basedOn w:val="Fontepargpadro"/>
    <w:link w:val="Textodecomentrio"/>
    <w:uiPriority w:val="99"/>
    <w:semiHidden/>
    <w:rsid w:val="00AC1293"/>
    <w:rPr>
      <w:rFonts w:ascii="Times New Roman" w:eastAsia="Times New Roman" w:hAnsi="Times New Roman" w:cs="Times New Roman"/>
      <w:kern w:val="0"/>
      <w:sz w:val="20"/>
      <w:szCs w:val="20"/>
      <w:lang w:eastAsia="zh-CN"/>
      <w14:ligatures w14:val="none"/>
    </w:rPr>
  </w:style>
  <w:style w:type="paragraph" w:styleId="Assuntodocomentrio">
    <w:name w:val="annotation subject"/>
    <w:basedOn w:val="Textodecomentrio1"/>
    <w:next w:val="Textodecomentrio1"/>
    <w:link w:val="AssuntodocomentrioChar1"/>
    <w:rsid w:val="00AC1293"/>
    <w:rPr>
      <w:b/>
      <w:bCs/>
    </w:rPr>
  </w:style>
  <w:style w:type="character" w:customStyle="1" w:styleId="AssuntodocomentrioChar1">
    <w:name w:val="Assunto do comentário Char1"/>
    <w:basedOn w:val="TextodecomentrioChar1"/>
    <w:link w:val="Assuntodocomentrio"/>
    <w:rsid w:val="00AC1293"/>
    <w:rPr>
      <w:rFonts w:ascii="Times New Roman" w:eastAsia="Times New Roman" w:hAnsi="Times New Roman" w:cs="Times New Roman"/>
      <w:b/>
      <w:bCs/>
      <w:kern w:val="0"/>
      <w:sz w:val="20"/>
      <w:szCs w:val="20"/>
      <w:lang w:eastAsia="zh-CN"/>
      <w14:ligatures w14:val="none"/>
    </w:rPr>
  </w:style>
  <w:style w:type="paragraph" w:customStyle="1" w:styleId="Ttulo21">
    <w:name w:val="Título 21"/>
    <w:basedOn w:val="Normal"/>
    <w:rsid w:val="00AC1293"/>
    <w:pPr>
      <w:widowControl w:val="0"/>
      <w:autoSpaceDE w:val="0"/>
      <w:spacing w:line="274" w:lineRule="exact"/>
      <w:ind w:left="218"/>
    </w:pPr>
    <w:rPr>
      <w:b/>
      <w:bCs/>
      <w:lang w:val="pt-PT"/>
    </w:rPr>
  </w:style>
  <w:style w:type="paragraph" w:customStyle="1" w:styleId="Contedodatabela">
    <w:name w:val="Conteúdo da tabela"/>
    <w:basedOn w:val="Normal"/>
    <w:rsid w:val="00AC1293"/>
    <w:pPr>
      <w:widowControl w:val="0"/>
      <w:suppressLineNumbers/>
    </w:pPr>
  </w:style>
  <w:style w:type="paragraph" w:customStyle="1" w:styleId="Ttulodetabela">
    <w:name w:val="Título de tabela"/>
    <w:basedOn w:val="Contedodatabela"/>
    <w:rsid w:val="00AC1293"/>
    <w:pPr>
      <w:jc w:val="center"/>
    </w:pPr>
    <w:rPr>
      <w:b/>
      <w:bCs/>
    </w:rPr>
  </w:style>
  <w:style w:type="paragraph" w:customStyle="1" w:styleId="Estilo1">
    <w:name w:val="Estilo1"/>
    <w:basedOn w:val="Normal"/>
    <w:rsid w:val="00AC1293"/>
    <w:pPr>
      <w:tabs>
        <w:tab w:val="left" w:pos="2268"/>
      </w:tabs>
      <w:ind w:left="2410" w:hanging="992"/>
      <w:jc w:val="both"/>
    </w:pPr>
    <w:rPr>
      <w:szCs w:val="20"/>
    </w:rPr>
  </w:style>
  <w:style w:type="paragraph" w:customStyle="1" w:styleId="Standard">
    <w:name w:val="Standard"/>
    <w:rsid w:val="00AC1293"/>
    <w:pPr>
      <w:suppressAutoHyphens/>
      <w:spacing w:after="0" w:line="240" w:lineRule="auto"/>
      <w:textAlignment w:val="baseline"/>
    </w:pPr>
    <w:rPr>
      <w:rFonts w:ascii="Liberation Serif" w:eastAsia="NSimSun" w:hAnsi="Liberation Serif" w:cs="Mangal"/>
      <w:sz w:val="24"/>
      <w:szCs w:val="24"/>
      <w:lang w:eastAsia="zh-CN" w:bidi="hi-IN"/>
      <w14:ligatures w14:val="none"/>
    </w:rPr>
  </w:style>
  <w:style w:type="table" w:customStyle="1" w:styleId="TableNormal">
    <w:name w:val="Table Normal"/>
    <w:uiPriority w:val="2"/>
    <w:semiHidden/>
    <w:unhideWhenUsed/>
    <w:qFormat/>
    <w:rsid w:val="00AC1293"/>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C1293"/>
    <w:pPr>
      <w:widowControl w:val="0"/>
      <w:suppressAutoHyphens w:val="0"/>
      <w:autoSpaceDE w:val="0"/>
      <w:autoSpaceDN w:val="0"/>
      <w:spacing w:before="6" w:line="273" w:lineRule="exact"/>
    </w:pPr>
    <w:rPr>
      <w:rFonts w:ascii="Calibri" w:eastAsia="Calibri" w:hAnsi="Calibri" w:cs="Calibri"/>
      <w:sz w:val="22"/>
      <w:szCs w:val="22"/>
      <w:lang w:val="pt-PT" w:eastAsia="en-US"/>
    </w:rPr>
  </w:style>
  <w:style w:type="paragraph" w:customStyle="1" w:styleId="Ttulo210">
    <w:name w:val="Título 21"/>
    <w:basedOn w:val="Normal"/>
    <w:uiPriority w:val="1"/>
    <w:qFormat/>
    <w:rsid w:val="00AC1293"/>
    <w:pPr>
      <w:widowControl w:val="0"/>
      <w:suppressAutoHyphens w:val="0"/>
      <w:autoSpaceDE w:val="0"/>
      <w:autoSpaceDN w:val="0"/>
      <w:ind w:left="398"/>
      <w:outlineLvl w:val="2"/>
    </w:pPr>
    <w:rPr>
      <w:rFonts w:ascii="Calibri" w:eastAsia="Calibri" w:hAnsi="Calibri" w:cs="Calibri"/>
      <w:b/>
      <w:bCs/>
      <w:sz w:val="23"/>
      <w:szCs w:val="23"/>
      <w:lang w:val="pt-PT" w:eastAsia="en-US"/>
    </w:rPr>
  </w:style>
  <w:style w:type="paragraph" w:styleId="SemEspaamento">
    <w:name w:val="No Spacing"/>
    <w:uiPriority w:val="1"/>
    <w:qFormat/>
    <w:rsid w:val="00AC1293"/>
    <w:pPr>
      <w:spacing w:after="0" w:line="240" w:lineRule="auto"/>
    </w:pPr>
    <w:rPr>
      <w:rFonts w:ascii="Calibri" w:eastAsia="Calibri" w:hAnsi="Calibri" w:cs="Times New Roman"/>
      <w:kern w:val="0"/>
      <w14:ligatures w14:val="none"/>
    </w:rPr>
  </w:style>
  <w:style w:type="character" w:customStyle="1" w:styleId="markedcontent">
    <w:name w:val="markedcontent"/>
    <w:basedOn w:val="Fontepargpadro"/>
    <w:rsid w:val="00AC12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17</Pages>
  <Words>5600</Words>
  <Characters>30244</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2026-04-14T19:20:00Z</dcterms:created>
  <dcterms:modified xsi:type="dcterms:W3CDTF">2026-04-14T19:20:00Z</dcterms:modified>
</cp:coreProperties>
</file>